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BB2921" w14:textId="77777777" w:rsidR="00740BB9" w:rsidRPr="00F950BE" w:rsidRDefault="00F950BE" w:rsidP="004C7F30">
      <w:pPr>
        <w:spacing w:afterLines="30" w:after="108" w:line="460" w:lineRule="exact"/>
        <w:ind w:rightChars="58" w:right="139"/>
        <w:jc w:val="right"/>
        <w:rPr>
          <w:rFonts w:ascii="微軟正黑體 Light" w:eastAsia="微軟正黑體 Light" w:hAnsi="微軟正黑體 Light"/>
          <w:b/>
          <w:sz w:val="36"/>
          <w:szCs w:val="36"/>
        </w:rPr>
      </w:pPr>
      <w:r w:rsidRPr="00F950BE">
        <w:rPr>
          <w:rFonts w:ascii="微軟正黑體 Light" w:eastAsia="微軟正黑體 Light" w:hAnsi="微軟正黑體 Light" w:hint="eastAsia"/>
          <w:b/>
          <w:sz w:val="36"/>
          <w:szCs w:val="36"/>
        </w:rPr>
        <w:t>兩岸合作「太陽能領域之研究」</w:t>
      </w:r>
      <w:r w:rsidR="00D53183">
        <w:rPr>
          <w:rFonts w:ascii="微軟正黑體 Light" w:eastAsia="微軟正黑體 Light" w:hAnsi="微軟正黑體 Light" w:hint="eastAsia"/>
          <w:b/>
          <w:sz w:val="36"/>
          <w:szCs w:val="36"/>
        </w:rPr>
        <w:t>共同</w:t>
      </w:r>
      <w:r w:rsidR="004E3781">
        <w:rPr>
          <w:rFonts w:ascii="微軟正黑體 Light" w:eastAsia="微軟正黑體 Light" w:hAnsi="微軟正黑體 Light" w:hint="eastAsia"/>
          <w:b/>
          <w:sz w:val="36"/>
          <w:szCs w:val="36"/>
        </w:rPr>
        <w:t>通過計畫</w:t>
      </w:r>
      <w:r w:rsidR="00D53183">
        <w:rPr>
          <w:rFonts w:ascii="微軟正黑體 Light" w:eastAsia="微軟正黑體 Light" w:hAnsi="微軟正黑體 Light" w:hint="eastAsia"/>
          <w:b/>
          <w:sz w:val="36"/>
          <w:szCs w:val="36"/>
        </w:rPr>
        <w:t>項目</w:t>
      </w:r>
      <w:r w:rsidR="001C77FA">
        <w:rPr>
          <w:rFonts w:ascii="微軟正黑體 Light" w:eastAsia="微軟正黑體 Light" w:hAnsi="微軟正黑體 Light" w:hint="eastAsia"/>
          <w:b/>
          <w:sz w:val="36"/>
          <w:szCs w:val="36"/>
        </w:rPr>
        <w:t>清冊</w:t>
      </w:r>
      <w:r w:rsidR="004C7F30">
        <w:rPr>
          <w:rFonts w:ascii="微軟正黑體 Light" w:eastAsia="微軟正黑體 Light" w:hAnsi="微軟正黑體 Light" w:hint="eastAsia"/>
          <w:b/>
          <w:sz w:val="36"/>
          <w:szCs w:val="36"/>
        </w:rPr>
        <w:t xml:space="preserve"> </w:t>
      </w:r>
      <w:r w:rsidR="004C7F30">
        <w:rPr>
          <w:rFonts w:ascii="微軟正黑體 Light" w:eastAsia="微軟正黑體 Light" w:hAnsi="微軟正黑體 Light"/>
          <w:b/>
          <w:sz w:val="36"/>
          <w:szCs w:val="36"/>
        </w:rPr>
        <w:t xml:space="preserve">             </w:t>
      </w:r>
      <w:r w:rsidR="004C7F30">
        <w:rPr>
          <w:rFonts w:ascii="微軟正黑體 Light" w:eastAsia="微軟正黑體 Light" w:hAnsi="微軟正黑體 Light" w:hint="eastAsia"/>
          <w:sz w:val="20"/>
          <w:szCs w:val="20"/>
        </w:rPr>
        <w:t>20</w:t>
      </w:r>
      <w:r w:rsidR="00076744">
        <w:rPr>
          <w:rFonts w:ascii="微軟正黑體 Light" w:eastAsia="微軟正黑體 Light" w:hAnsi="微軟正黑體 Light" w:hint="eastAsia"/>
          <w:sz w:val="20"/>
          <w:szCs w:val="20"/>
        </w:rPr>
        <w:t>20.01.09更新</w:t>
      </w:r>
    </w:p>
    <w:tbl>
      <w:tblPr>
        <w:tblW w:w="15946" w:type="dxa"/>
        <w:tblInd w:w="13"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47"/>
        <w:gridCol w:w="3625"/>
        <w:gridCol w:w="1358"/>
        <w:gridCol w:w="2416"/>
        <w:gridCol w:w="3625"/>
        <w:gridCol w:w="1359"/>
        <w:gridCol w:w="2416"/>
      </w:tblGrid>
      <w:tr w:rsidR="00860F23" w:rsidRPr="006F44F0" w14:paraId="6845E8BB" w14:textId="77777777" w:rsidTr="004C7F30">
        <w:trPr>
          <w:trHeight w:val="386"/>
        </w:trPr>
        <w:tc>
          <w:tcPr>
            <w:tcW w:w="1147" w:type="dxa"/>
            <w:tcBorders>
              <w:top w:val="thinThickSmallGap" w:sz="24" w:space="0" w:color="auto"/>
              <w:bottom w:val="single" w:sz="6" w:space="0" w:color="auto"/>
            </w:tcBorders>
            <w:shd w:val="pct10" w:color="auto" w:fill="auto"/>
            <w:vAlign w:val="center"/>
            <w:hideMark/>
          </w:tcPr>
          <w:p w14:paraId="49259601" w14:textId="77777777" w:rsidR="00860F23" w:rsidRPr="004C7F30" w:rsidRDefault="004E3781" w:rsidP="006F44F0">
            <w:pPr>
              <w:spacing w:line="360" w:lineRule="exact"/>
              <w:jc w:val="center"/>
              <w:rPr>
                <w:rFonts w:ascii="微軟正黑體" w:eastAsia="微軟正黑體" w:hAnsi="微軟正黑體"/>
                <w:b/>
                <w:szCs w:val="24"/>
              </w:rPr>
            </w:pPr>
            <w:r>
              <w:rPr>
                <w:rFonts w:ascii="微軟正黑體 Light" w:eastAsia="微軟正黑體 Light" w:hAnsi="微軟正黑體 Light" w:hint="eastAsia"/>
                <w:sz w:val="20"/>
                <w:szCs w:val="20"/>
              </w:rPr>
              <w:t>1</w:t>
            </w:r>
            <w:r w:rsidR="00860F23" w:rsidRPr="004C7F30">
              <w:rPr>
                <w:rFonts w:ascii="微軟正黑體" w:eastAsia="微軟正黑體" w:hAnsi="微軟正黑體" w:hint="eastAsia"/>
                <w:b/>
                <w:szCs w:val="24"/>
              </w:rPr>
              <w:t>子領域</w:t>
            </w:r>
          </w:p>
        </w:tc>
        <w:tc>
          <w:tcPr>
            <w:tcW w:w="3625" w:type="dxa"/>
            <w:tcBorders>
              <w:top w:val="thinThickSmallGap" w:sz="24" w:space="0" w:color="auto"/>
              <w:bottom w:val="single" w:sz="6" w:space="0" w:color="auto"/>
            </w:tcBorders>
            <w:shd w:val="pct10" w:color="auto" w:fill="auto"/>
            <w:vAlign w:val="center"/>
          </w:tcPr>
          <w:p w14:paraId="41F874FD" w14:textId="77777777" w:rsidR="00860F23" w:rsidRPr="004C7F30" w:rsidRDefault="00860F23" w:rsidP="006F44F0">
            <w:pPr>
              <w:spacing w:line="360" w:lineRule="exact"/>
              <w:jc w:val="center"/>
              <w:rPr>
                <w:rFonts w:ascii="微軟正黑體" w:eastAsia="微軟正黑體" w:hAnsi="微軟正黑體"/>
                <w:b/>
                <w:szCs w:val="24"/>
              </w:rPr>
            </w:pPr>
            <w:r w:rsidRPr="004C7F30">
              <w:rPr>
                <w:rFonts w:ascii="微軟正黑體" w:eastAsia="微軟正黑體" w:hAnsi="微軟正黑體" w:hint="eastAsia"/>
                <w:b/>
                <w:szCs w:val="24"/>
              </w:rPr>
              <w:t>計畫名稱</w:t>
            </w:r>
          </w:p>
        </w:tc>
        <w:tc>
          <w:tcPr>
            <w:tcW w:w="1358" w:type="dxa"/>
            <w:tcBorders>
              <w:top w:val="thinThickSmallGap" w:sz="24" w:space="0" w:color="auto"/>
              <w:bottom w:val="single" w:sz="6" w:space="0" w:color="auto"/>
            </w:tcBorders>
            <w:shd w:val="pct10" w:color="auto" w:fill="auto"/>
            <w:noWrap/>
            <w:vAlign w:val="center"/>
            <w:hideMark/>
          </w:tcPr>
          <w:p w14:paraId="73ACD277" w14:textId="77777777" w:rsidR="00860F23" w:rsidRPr="004C7F30" w:rsidRDefault="00860F23" w:rsidP="004E3781">
            <w:pPr>
              <w:spacing w:line="360" w:lineRule="exact"/>
              <w:jc w:val="center"/>
              <w:rPr>
                <w:rFonts w:ascii="微軟正黑體" w:eastAsia="微軟正黑體" w:hAnsi="微軟正黑體"/>
                <w:b/>
                <w:szCs w:val="24"/>
              </w:rPr>
            </w:pPr>
            <w:proofErr w:type="gramStart"/>
            <w:r w:rsidRPr="004C7F30">
              <w:rPr>
                <w:rFonts w:ascii="微軟正黑體" w:eastAsia="微軟正黑體" w:hAnsi="微軟正黑體" w:hint="eastAsia"/>
                <w:b/>
                <w:szCs w:val="24"/>
              </w:rPr>
              <w:t>臺</w:t>
            </w:r>
            <w:proofErr w:type="gramEnd"/>
            <w:r w:rsidRPr="004C7F30">
              <w:rPr>
                <w:rFonts w:ascii="微軟正黑體" w:eastAsia="微軟正黑體" w:hAnsi="微軟正黑體" w:hint="eastAsia"/>
                <w:b/>
                <w:szCs w:val="24"/>
              </w:rPr>
              <w:t>方主持人</w:t>
            </w:r>
          </w:p>
        </w:tc>
        <w:tc>
          <w:tcPr>
            <w:tcW w:w="2416" w:type="dxa"/>
            <w:tcBorders>
              <w:top w:val="thinThickSmallGap" w:sz="24" w:space="0" w:color="auto"/>
              <w:bottom w:val="single" w:sz="6" w:space="0" w:color="auto"/>
              <w:right w:val="double" w:sz="4" w:space="0" w:color="auto"/>
            </w:tcBorders>
            <w:shd w:val="pct10" w:color="auto" w:fill="auto"/>
            <w:vAlign w:val="center"/>
          </w:tcPr>
          <w:p w14:paraId="48132726" w14:textId="77777777" w:rsidR="00860F23" w:rsidRPr="004C7F30" w:rsidRDefault="00860F23" w:rsidP="006F44F0">
            <w:pPr>
              <w:spacing w:line="360" w:lineRule="exact"/>
              <w:jc w:val="center"/>
              <w:rPr>
                <w:rFonts w:ascii="微軟正黑體" w:eastAsia="微軟正黑體" w:hAnsi="微軟正黑體"/>
                <w:b/>
                <w:szCs w:val="24"/>
              </w:rPr>
            </w:pPr>
            <w:proofErr w:type="gramStart"/>
            <w:r w:rsidRPr="004C7F30">
              <w:rPr>
                <w:rFonts w:ascii="微軟正黑體" w:eastAsia="微軟正黑體" w:hAnsi="微軟正黑體" w:hint="eastAsia"/>
                <w:b/>
                <w:szCs w:val="24"/>
              </w:rPr>
              <w:t>臺</w:t>
            </w:r>
            <w:proofErr w:type="gramEnd"/>
            <w:r w:rsidRPr="004C7F30">
              <w:rPr>
                <w:rFonts w:ascii="微軟正黑體" w:eastAsia="微軟正黑體" w:hAnsi="微軟正黑體" w:hint="eastAsia"/>
                <w:b/>
                <w:szCs w:val="24"/>
              </w:rPr>
              <w:t>方申請單位</w:t>
            </w:r>
          </w:p>
        </w:tc>
        <w:tc>
          <w:tcPr>
            <w:tcW w:w="3625" w:type="dxa"/>
            <w:tcBorders>
              <w:top w:val="thinThickSmallGap" w:sz="24" w:space="0" w:color="auto"/>
              <w:left w:val="double" w:sz="4" w:space="0" w:color="auto"/>
              <w:bottom w:val="single" w:sz="6" w:space="0" w:color="auto"/>
            </w:tcBorders>
            <w:shd w:val="clear" w:color="auto" w:fill="auto"/>
          </w:tcPr>
          <w:p w14:paraId="21D1C9D4" w14:textId="77777777" w:rsidR="00860F23" w:rsidRPr="004C7F30" w:rsidRDefault="00860F23" w:rsidP="004E3781">
            <w:pPr>
              <w:spacing w:line="360" w:lineRule="exact"/>
              <w:jc w:val="center"/>
              <w:rPr>
                <w:rFonts w:ascii="微軟正黑體" w:eastAsia="微軟正黑體" w:hAnsi="微軟正黑體"/>
                <w:b/>
                <w:szCs w:val="24"/>
              </w:rPr>
            </w:pPr>
            <w:r w:rsidRPr="004C7F30">
              <w:rPr>
                <w:rFonts w:ascii="微軟正黑體" w:eastAsia="微軟正黑體" w:hAnsi="微軟正黑體" w:hint="eastAsia"/>
                <w:b/>
                <w:szCs w:val="24"/>
              </w:rPr>
              <w:t>計畫名稱</w:t>
            </w:r>
          </w:p>
        </w:tc>
        <w:tc>
          <w:tcPr>
            <w:tcW w:w="1359" w:type="dxa"/>
            <w:tcBorders>
              <w:top w:val="thinThickSmallGap" w:sz="24" w:space="0" w:color="auto"/>
              <w:bottom w:val="single" w:sz="6" w:space="0" w:color="auto"/>
            </w:tcBorders>
            <w:shd w:val="clear" w:color="auto" w:fill="auto"/>
            <w:vAlign w:val="center"/>
          </w:tcPr>
          <w:p w14:paraId="08388882" w14:textId="77777777" w:rsidR="00860F23" w:rsidRPr="004C7F30" w:rsidRDefault="00860F23" w:rsidP="004E3781">
            <w:pPr>
              <w:spacing w:line="360" w:lineRule="exact"/>
              <w:jc w:val="center"/>
              <w:rPr>
                <w:rFonts w:ascii="微軟正黑體" w:eastAsia="微軟正黑體" w:hAnsi="微軟正黑體"/>
                <w:b/>
                <w:szCs w:val="24"/>
              </w:rPr>
            </w:pPr>
            <w:proofErr w:type="gramStart"/>
            <w:r w:rsidRPr="004C7F30">
              <w:rPr>
                <w:rFonts w:ascii="微軟正黑體" w:eastAsia="微軟正黑體" w:hAnsi="微軟正黑體" w:hint="eastAsia"/>
                <w:b/>
                <w:szCs w:val="24"/>
              </w:rPr>
              <w:t>陸方主持人</w:t>
            </w:r>
            <w:proofErr w:type="gramEnd"/>
          </w:p>
        </w:tc>
        <w:tc>
          <w:tcPr>
            <w:tcW w:w="2416" w:type="dxa"/>
            <w:tcBorders>
              <w:top w:val="thinThickSmallGap" w:sz="24" w:space="0" w:color="auto"/>
              <w:bottom w:val="single" w:sz="6" w:space="0" w:color="auto"/>
            </w:tcBorders>
            <w:shd w:val="clear" w:color="auto" w:fill="auto"/>
            <w:vAlign w:val="center"/>
          </w:tcPr>
          <w:p w14:paraId="7BD9A96E" w14:textId="77777777" w:rsidR="00860F23" w:rsidRPr="004C7F30" w:rsidRDefault="00860F23" w:rsidP="006F44F0">
            <w:pPr>
              <w:spacing w:line="360" w:lineRule="exact"/>
              <w:jc w:val="center"/>
              <w:rPr>
                <w:rFonts w:ascii="微軟正黑體" w:eastAsia="微軟正黑體" w:hAnsi="微軟正黑體"/>
                <w:b/>
                <w:szCs w:val="24"/>
              </w:rPr>
            </w:pPr>
            <w:proofErr w:type="gramStart"/>
            <w:r w:rsidRPr="004C7F30">
              <w:rPr>
                <w:rFonts w:ascii="微軟正黑體" w:eastAsia="微軟正黑體" w:hAnsi="微軟正黑體" w:hint="eastAsia"/>
                <w:b/>
                <w:szCs w:val="24"/>
              </w:rPr>
              <w:t>陸方申請</w:t>
            </w:r>
            <w:proofErr w:type="gramEnd"/>
            <w:r w:rsidRPr="004C7F30">
              <w:rPr>
                <w:rFonts w:ascii="微軟正黑體" w:eastAsia="微軟正黑體" w:hAnsi="微軟正黑體" w:hint="eastAsia"/>
                <w:b/>
                <w:szCs w:val="24"/>
              </w:rPr>
              <w:t>單位</w:t>
            </w:r>
          </w:p>
        </w:tc>
      </w:tr>
      <w:tr w:rsidR="00860F23" w:rsidRPr="004C7F30" w14:paraId="7E80B5FA" w14:textId="77777777" w:rsidTr="00076744">
        <w:trPr>
          <w:trHeight w:val="1163"/>
        </w:trPr>
        <w:tc>
          <w:tcPr>
            <w:tcW w:w="1147" w:type="dxa"/>
            <w:vMerge w:val="restart"/>
            <w:tcBorders>
              <w:top w:val="single" w:sz="6" w:space="0" w:color="auto"/>
            </w:tcBorders>
            <w:shd w:val="clear" w:color="auto" w:fill="DBE5F1" w:themeFill="accent1" w:themeFillTint="33"/>
            <w:noWrap/>
            <w:vAlign w:val="center"/>
          </w:tcPr>
          <w:p w14:paraId="5CFE2CDE" w14:textId="77777777" w:rsidR="00860F23" w:rsidRPr="004C7F30" w:rsidRDefault="00860F23" w:rsidP="00302E7A">
            <w:pPr>
              <w:spacing w:line="360" w:lineRule="exact"/>
              <w:rPr>
                <w:rFonts w:ascii="微軟正黑體" w:eastAsia="微軟正黑體" w:hAnsi="微軟正黑體"/>
                <w:b/>
                <w:sz w:val="22"/>
              </w:rPr>
            </w:pPr>
            <w:r w:rsidRPr="004C7F30">
              <w:rPr>
                <w:rFonts w:ascii="微軟正黑體" w:eastAsia="微軟正黑體" w:hAnsi="微軟正黑體" w:hint="eastAsia"/>
                <w:b/>
                <w:sz w:val="22"/>
              </w:rPr>
              <w:t>太陽能光化學與光生化研究</w:t>
            </w:r>
          </w:p>
        </w:tc>
        <w:tc>
          <w:tcPr>
            <w:tcW w:w="3625" w:type="dxa"/>
            <w:tcBorders>
              <w:top w:val="single" w:sz="6" w:space="0" w:color="auto"/>
            </w:tcBorders>
            <w:shd w:val="clear" w:color="auto" w:fill="DBE5F1" w:themeFill="accent1" w:themeFillTint="33"/>
            <w:vAlign w:val="center"/>
          </w:tcPr>
          <w:p w14:paraId="1E0C1FCF"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基於</w:t>
            </w:r>
            <w:r w:rsidRPr="004C7F30">
              <w:rPr>
                <w:rFonts w:ascii="微軟正黑體" w:eastAsia="微軟正黑體" w:hAnsi="微軟正黑體"/>
                <w:sz w:val="22"/>
              </w:rPr>
              <w:t>ALD</w:t>
            </w:r>
            <w:r w:rsidRPr="004C7F30">
              <w:rPr>
                <w:rFonts w:ascii="微軟正黑體" w:eastAsia="微軟正黑體" w:hAnsi="微軟正黑體" w:hint="eastAsia"/>
                <w:sz w:val="22"/>
              </w:rPr>
              <w:t>過渡金屬催化劑和寬波段光利用的高效光電催化電極研製及其載</w:t>
            </w:r>
            <w:proofErr w:type="gramStart"/>
            <w:r w:rsidRPr="004C7F30">
              <w:rPr>
                <w:rFonts w:ascii="微軟正黑體" w:eastAsia="微軟正黑體" w:hAnsi="微軟正黑體" w:hint="eastAsia"/>
                <w:sz w:val="22"/>
              </w:rPr>
              <w:t>流子輸</w:t>
            </w:r>
            <w:proofErr w:type="gramEnd"/>
            <w:r w:rsidRPr="004C7F30">
              <w:rPr>
                <w:rFonts w:ascii="微軟正黑體" w:eastAsia="微軟正黑體" w:hAnsi="微軟正黑體" w:hint="eastAsia"/>
                <w:sz w:val="22"/>
              </w:rPr>
              <w:t>運與原位表面催化反應機制研究</w:t>
            </w:r>
          </w:p>
        </w:tc>
        <w:tc>
          <w:tcPr>
            <w:tcW w:w="1358" w:type="dxa"/>
            <w:tcBorders>
              <w:top w:val="single" w:sz="6" w:space="0" w:color="auto"/>
            </w:tcBorders>
            <w:shd w:val="clear" w:color="auto" w:fill="DBE5F1" w:themeFill="accent1" w:themeFillTint="33"/>
            <w:vAlign w:val="center"/>
          </w:tcPr>
          <w:p w14:paraId="522D15E6"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徐雍</w:t>
            </w:r>
            <w:proofErr w:type="gramStart"/>
            <w:r w:rsidRPr="004C7F30">
              <w:rPr>
                <w:rFonts w:ascii="微軟正黑體" w:eastAsia="微軟正黑體" w:hAnsi="微軟正黑體" w:hint="eastAsia"/>
                <w:sz w:val="22"/>
              </w:rPr>
              <w:t>鎣</w:t>
            </w:r>
            <w:proofErr w:type="gramEnd"/>
          </w:p>
          <w:p w14:paraId="26AE0042"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教授</w:t>
            </w:r>
          </w:p>
        </w:tc>
        <w:tc>
          <w:tcPr>
            <w:tcW w:w="2416" w:type="dxa"/>
            <w:tcBorders>
              <w:top w:val="single" w:sz="6" w:space="0" w:color="auto"/>
              <w:right w:val="double" w:sz="4" w:space="0" w:color="auto"/>
            </w:tcBorders>
            <w:shd w:val="clear" w:color="auto" w:fill="DBE5F1" w:themeFill="accent1" w:themeFillTint="33"/>
            <w:vAlign w:val="center"/>
          </w:tcPr>
          <w:p w14:paraId="7C4CA66F"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國立交通大學材料科學與工程學系（所）</w:t>
            </w:r>
          </w:p>
        </w:tc>
        <w:tc>
          <w:tcPr>
            <w:tcW w:w="3625" w:type="dxa"/>
            <w:tcBorders>
              <w:top w:val="single" w:sz="6" w:space="0" w:color="auto"/>
              <w:left w:val="double" w:sz="4" w:space="0" w:color="auto"/>
              <w:bottom w:val="single" w:sz="6" w:space="0" w:color="auto"/>
            </w:tcBorders>
            <w:shd w:val="clear" w:color="auto" w:fill="auto"/>
            <w:vAlign w:val="center"/>
          </w:tcPr>
          <w:p w14:paraId="2399F4F3"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基于</w:t>
            </w:r>
            <w:r w:rsidRPr="004C7F30">
              <w:rPr>
                <w:rFonts w:ascii="微軟正黑體" w:eastAsia="微軟正黑體" w:hAnsi="微軟正黑體"/>
                <w:sz w:val="22"/>
                <w:lang w:eastAsia="zh-CN"/>
              </w:rPr>
              <w:t>ALD</w:t>
            </w:r>
            <w:r w:rsidRPr="004C7F30">
              <w:rPr>
                <w:rFonts w:ascii="微軟正黑體" w:eastAsia="微軟正黑體" w:hAnsi="微軟正黑體" w:hint="eastAsia"/>
                <w:sz w:val="22"/>
                <w:lang w:eastAsia="zh-CN"/>
              </w:rPr>
              <w:t>过渡金属催化剂和宽波段光利用的高效光电催化电极研制及其载流子输运与原位表面催化反应机制研究</w:t>
            </w:r>
          </w:p>
        </w:tc>
        <w:tc>
          <w:tcPr>
            <w:tcW w:w="1359" w:type="dxa"/>
            <w:tcBorders>
              <w:top w:val="single" w:sz="6" w:space="0" w:color="auto"/>
            </w:tcBorders>
            <w:shd w:val="clear" w:color="auto" w:fill="auto"/>
            <w:vAlign w:val="center"/>
          </w:tcPr>
          <w:p w14:paraId="6456D53C"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rPr>
            </w:pPr>
            <w:r w:rsidRPr="004C7F30">
              <w:rPr>
                <w:rFonts w:ascii="微軟正黑體" w:eastAsia="微軟正黑體" w:hAnsi="微軟正黑體" w:hint="eastAsia"/>
                <w:sz w:val="22"/>
                <w:lang w:eastAsia="zh-CN"/>
              </w:rPr>
              <w:t>王新炜研究员</w:t>
            </w:r>
          </w:p>
        </w:tc>
        <w:tc>
          <w:tcPr>
            <w:tcW w:w="2416" w:type="dxa"/>
            <w:tcBorders>
              <w:top w:val="single" w:sz="6" w:space="0" w:color="auto"/>
            </w:tcBorders>
            <w:shd w:val="clear" w:color="auto" w:fill="auto"/>
            <w:vAlign w:val="center"/>
          </w:tcPr>
          <w:p w14:paraId="723F3928"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北京大學深圳研究生院新材料學院</w:t>
            </w:r>
          </w:p>
        </w:tc>
      </w:tr>
      <w:tr w:rsidR="00860F23" w:rsidRPr="004C7F30" w14:paraId="56F04088" w14:textId="77777777" w:rsidTr="00076744">
        <w:trPr>
          <w:trHeight w:val="711"/>
        </w:trPr>
        <w:tc>
          <w:tcPr>
            <w:tcW w:w="1147" w:type="dxa"/>
            <w:vMerge/>
            <w:shd w:val="clear" w:color="auto" w:fill="DBE5F1" w:themeFill="accent1" w:themeFillTint="33"/>
            <w:noWrap/>
            <w:vAlign w:val="center"/>
            <w:hideMark/>
          </w:tcPr>
          <w:p w14:paraId="2AD2412A" w14:textId="77777777" w:rsidR="00860F23" w:rsidRPr="004C7F30" w:rsidRDefault="00860F23" w:rsidP="00302E7A">
            <w:pPr>
              <w:spacing w:line="360" w:lineRule="exact"/>
              <w:rPr>
                <w:rFonts w:ascii="微軟正黑體" w:eastAsia="微軟正黑體" w:hAnsi="微軟正黑體"/>
                <w:b/>
                <w:sz w:val="22"/>
              </w:rPr>
            </w:pPr>
          </w:p>
        </w:tc>
        <w:tc>
          <w:tcPr>
            <w:tcW w:w="3625" w:type="dxa"/>
            <w:shd w:val="clear" w:color="auto" w:fill="DBE5F1" w:themeFill="accent1" w:themeFillTint="33"/>
            <w:vAlign w:val="center"/>
          </w:tcPr>
          <w:p w14:paraId="5F1AC026"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基於中孔洞結構金屬復合</w:t>
            </w:r>
            <w:r w:rsidRPr="004C7F30">
              <w:rPr>
                <w:rFonts w:ascii="微軟正黑體" w:eastAsia="微軟正黑體" w:hAnsi="微軟正黑體"/>
                <w:sz w:val="22"/>
              </w:rPr>
              <w:t>p</w:t>
            </w:r>
            <w:r w:rsidRPr="004C7F30">
              <w:rPr>
                <w:rFonts w:ascii="微軟正黑體" w:eastAsia="微軟正黑體" w:hAnsi="微軟正黑體" w:hint="eastAsia"/>
                <w:sz w:val="22"/>
              </w:rPr>
              <w:t>型半導體光陰極的可控構築及其</w:t>
            </w:r>
            <w:r w:rsidRPr="004C7F30">
              <w:rPr>
                <w:rFonts w:ascii="微軟正黑體" w:eastAsia="微軟正黑體" w:hAnsi="微軟正黑體"/>
                <w:sz w:val="22"/>
              </w:rPr>
              <w:t>CO2</w:t>
            </w:r>
            <w:r w:rsidRPr="004C7F30">
              <w:rPr>
                <w:rFonts w:ascii="微軟正黑體" w:eastAsia="微軟正黑體" w:hAnsi="微軟正黑體" w:hint="eastAsia"/>
                <w:sz w:val="22"/>
              </w:rPr>
              <w:t>催化還原為液體燃料之研究</w:t>
            </w:r>
          </w:p>
        </w:tc>
        <w:tc>
          <w:tcPr>
            <w:tcW w:w="1358" w:type="dxa"/>
            <w:shd w:val="clear" w:color="auto" w:fill="DBE5F1" w:themeFill="accent1" w:themeFillTint="33"/>
            <w:vAlign w:val="center"/>
          </w:tcPr>
          <w:p w14:paraId="204A4E1E"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牟中原</w:t>
            </w:r>
          </w:p>
          <w:p w14:paraId="5DA3A658"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教授</w:t>
            </w:r>
          </w:p>
        </w:tc>
        <w:tc>
          <w:tcPr>
            <w:tcW w:w="2416" w:type="dxa"/>
            <w:tcBorders>
              <w:right w:val="double" w:sz="4" w:space="0" w:color="auto"/>
            </w:tcBorders>
            <w:shd w:val="clear" w:color="auto" w:fill="DBE5F1" w:themeFill="accent1" w:themeFillTint="33"/>
            <w:vAlign w:val="center"/>
          </w:tcPr>
          <w:p w14:paraId="6A3168D0"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國立臺灣大學化學研究所</w:t>
            </w:r>
          </w:p>
        </w:tc>
        <w:tc>
          <w:tcPr>
            <w:tcW w:w="3625" w:type="dxa"/>
            <w:tcBorders>
              <w:top w:val="single" w:sz="6" w:space="0" w:color="auto"/>
              <w:left w:val="double" w:sz="4" w:space="0" w:color="auto"/>
              <w:bottom w:val="single" w:sz="6" w:space="0" w:color="auto"/>
            </w:tcBorders>
            <w:shd w:val="clear" w:color="auto" w:fill="auto"/>
            <w:vAlign w:val="center"/>
          </w:tcPr>
          <w:p w14:paraId="048EF485"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基于介孔结构</w:t>
            </w:r>
            <w:r w:rsidRPr="004C7F30">
              <w:rPr>
                <w:rFonts w:ascii="微軟正黑體" w:eastAsia="微軟正黑體" w:hAnsi="微軟正黑體"/>
                <w:sz w:val="22"/>
                <w:lang w:eastAsia="zh-CN"/>
              </w:rPr>
              <w:t>P</w:t>
            </w:r>
            <w:r w:rsidRPr="004C7F30">
              <w:rPr>
                <w:rFonts w:ascii="微軟正黑體" w:eastAsia="微軟正黑體" w:hAnsi="微軟正黑體" w:hint="eastAsia"/>
                <w:sz w:val="22"/>
                <w:lang w:eastAsia="zh-CN"/>
              </w:rPr>
              <w:t>型半导体光阴极的可控构筑及其</w:t>
            </w:r>
            <w:r w:rsidRPr="004C7F30">
              <w:rPr>
                <w:rFonts w:ascii="微軟正黑體" w:eastAsia="微軟正黑體" w:hAnsi="微軟正黑體"/>
                <w:sz w:val="22"/>
                <w:lang w:eastAsia="zh-CN"/>
              </w:rPr>
              <w:t>CO2</w:t>
            </w:r>
            <w:r w:rsidRPr="004C7F30">
              <w:rPr>
                <w:rFonts w:ascii="微軟正黑體" w:eastAsia="微軟正黑體" w:hAnsi="微軟正黑體" w:hint="eastAsia"/>
                <w:sz w:val="22"/>
                <w:lang w:eastAsia="zh-CN"/>
              </w:rPr>
              <w:t>催化还原液体燃料研究</w:t>
            </w:r>
          </w:p>
        </w:tc>
        <w:tc>
          <w:tcPr>
            <w:tcW w:w="1359" w:type="dxa"/>
            <w:shd w:val="clear" w:color="auto" w:fill="auto"/>
            <w:vAlign w:val="center"/>
          </w:tcPr>
          <w:p w14:paraId="7B473694"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陈航榕研究员</w:t>
            </w:r>
          </w:p>
        </w:tc>
        <w:tc>
          <w:tcPr>
            <w:tcW w:w="2416" w:type="dxa"/>
            <w:shd w:val="clear" w:color="auto" w:fill="auto"/>
            <w:vAlign w:val="center"/>
          </w:tcPr>
          <w:p w14:paraId="7605C8AB"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中國科學院上海</w:t>
            </w:r>
            <w:r w:rsidR="00A73912" w:rsidRPr="004C7F30">
              <w:rPr>
                <w:rFonts w:ascii="微軟正黑體" w:eastAsia="微軟正黑體" w:hAnsi="微軟正黑體" w:hint="eastAsia"/>
                <w:sz w:val="22"/>
              </w:rPr>
              <w:t>硅</w:t>
            </w:r>
            <w:r w:rsidRPr="004C7F30">
              <w:rPr>
                <w:rFonts w:ascii="微軟正黑體" w:eastAsia="微軟正黑體" w:hAnsi="微軟正黑體" w:hint="eastAsia"/>
                <w:sz w:val="22"/>
              </w:rPr>
              <w:t>酸鹽研究所</w:t>
            </w:r>
          </w:p>
        </w:tc>
      </w:tr>
      <w:tr w:rsidR="00860F23" w:rsidRPr="004C7F30" w14:paraId="2845C18F" w14:textId="77777777" w:rsidTr="00076744">
        <w:trPr>
          <w:trHeight w:val="570"/>
        </w:trPr>
        <w:tc>
          <w:tcPr>
            <w:tcW w:w="1147" w:type="dxa"/>
            <w:vMerge/>
            <w:shd w:val="clear" w:color="auto" w:fill="DBE5F1" w:themeFill="accent1" w:themeFillTint="33"/>
            <w:noWrap/>
            <w:vAlign w:val="center"/>
            <w:hideMark/>
          </w:tcPr>
          <w:p w14:paraId="59E87759" w14:textId="77777777" w:rsidR="00860F23" w:rsidRPr="004C7F30" w:rsidRDefault="00860F23" w:rsidP="00302E7A">
            <w:pPr>
              <w:spacing w:line="360" w:lineRule="exact"/>
              <w:rPr>
                <w:rFonts w:ascii="微軟正黑體" w:eastAsia="微軟正黑體" w:hAnsi="微軟正黑體"/>
                <w:b/>
                <w:sz w:val="22"/>
              </w:rPr>
            </w:pPr>
          </w:p>
        </w:tc>
        <w:tc>
          <w:tcPr>
            <w:tcW w:w="3625" w:type="dxa"/>
            <w:shd w:val="clear" w:color="auto" w:fill="DBE5F1" w:themeFill="accent1" w:themeFillTint="33"/>
            <w:vAlign w:val="center"/>
          </w:tcPr>
          <w:p w14:paraId="46377849"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基於表介面結構調控</w:t>
            </w:r>
            <w:proofErr w:type="gramStart"/>
            <w:r w:rsidRPr="004C7F30">
              <w:rPr>
                <w:rFonts w:ascii="微軟正黑體" w:eastAsia="微軟正黑體" w:hAnsi="微軟正黑體" w:hint="eastAsia"/>
                <w:sz w:val="22"/>
              </w:rPr>
              <w:t>的微納結構</w:t>
            </w:r>
            <w:proofErr w:type="gramEnd"/>
            <w:r w:rsidRPr="004C7F30">
              <w:rPr>
                <w:rFonts w:ascii="微軟正黑體" w:eastAsia="微軟正黑體" w:hAnsi="微軟正黑體" w:hint="eastAsia"/>
                <w:sz w:val="22"/>
              </w:rPr>
              <w:t>光電極光電</w:t>
            </w:r>
            <w:proofErr w:type="gramStart"/>
            <w:r w:rsidRPr="004C7F30">
              <w:rPr>
                <w:rFonts w:ascii="微軟正黑體" w:eastAsia="微軟正黑體" w:hAnsi="微軟正黑體" w:hint="eastAsia"/>
                <w:sz w:val="22"/>
              </w:rPr>
              <w:t>催化能質傳輸</w:t>
            </w:r>
            <w:proofErr w:type="gramEnd"/>
            <w:r w:rsidRPr="004C7F30">
              <w:rPr>
                <w:rFonts w:ascii="微軟正黑體" w:eastAsia="微軟正黑體" w:hAnsi="微軟正黑體" w:hint="eastAsia"/>
                <w:sz w:val="22"/>
              </w:rPr>
              <w:t>與轉化強化</w:t>
            </w:r>
          </w:p>
        </w:tc>
        <w:tc>
          <w:tcPr>
            <w:tcW w:w="1358" w:type="dxa"/>
            <w:shd w:val="clear" w:color="auto" w:fill="DBE5F1" w:themeFill="accent1" w:themeFillTint="33"/>
            <w:vAlign w:val="center"/>
            <w:hideMark/>
          </w:tcPr>
          <w:p w14:paraId="590E5206"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董崇禮</w:t>
            </w:r>
          </w:p>
          <w:p w14:paraId="156D914A" w14:textId="1E6A3E4B" w:rsidR="00860F23" w:rsidRPr="004C7F30" w:rsidRDefault="003779C5" w:rsidP="004E3781">
            <w:pPr>
              <w:spacing w:line="360" w:lineRule="exact"/>
              <w:jc w:val="center"/>
              <w:rPr>
                <w:rFonts w:ascii="微軟正黑體" w:eastAsia="微軟正黑體" w:hAnsi="微軟正黑體"/>
                <w:sz w:val="22"/>
              </w:rPr>
            </w:pPr>
            <w:r>
              <w:rPr>
                <w:rFonts w:ascii="微軟正黑體" w:eastAsia="微軟正黑體" w:hAnsi="微軟正黑體" w:hint="eastAsia"/>
                <w:sz w:val="22"/>
              </w:rPr>
              <w:t>助理</w:t>
            </w:r>
            <w:r w:rsidR="00860F23" w:rsidRPr="004C7F30">
              <w:rPr>
                <w:rFonts w:ascii="微軟正黑體" w:eastAsia="微軟正黑體" w:hAnsi="微軟正黑體" w:hint="eastAsia"/>
                <w:sz w:val="22"/>
              </w:rPr>
              <w:t>教授</w:t>
            </w:r>
          </w:p>
        </w:tc>
        <w:tc>
          <w:tcPr>
            <w:tcW w:w="2416" w:type="dxa"/>
            <w:tcBorders>
              <w:right w:val="double" w:sz="4" w:space="0" w:color="auto"/>
            </w:tcBorders>
            <w:shd w:val="clear" w:color="auto" w:fill="DBE5F1" w:themeFill="accent1" w:themeFillTint="33"/>
            <w:vAlign w:val="center"/>
          </w:tcPr>
          <w:p w14:paraId="276B86F2"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淡江大學物理學系</w:t>
            </w:r>
          </w:p>
        </w:tc>
        <w:tc>
          <w:tcPr>
            <w:tcW w:w="3625" w:type="dxa"/>
            <w:tcBorders>
              <w:top w:val="single" w:sz="6" w:space="0" w:color="auto"/>
              <w:left w:val="double" w:sz="4" w:space="0" w:color="auto"/>
              <w:bottom w:val="single" w:sz="6" w:space="0" w:color="auto"/>
            </w:tcBorders>
            <w:shd w:val="clear" w:color="auto" w:fill="auto"/>
            <w:vAlign w:val="center"/>
          </w:tcPr>
          <w:p w14:paraId="6324BB31"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基于表界面结构调控的微纳结构光电极光电催化能质传输与转化强化</w:t>
            </w:r>
          </w:p>
        </w:tc>
        <w:tc>
          <w:tcPr>
            <w:tcW w:w="1359" w:type="dxa"/>
            <w:shd w:val="clear" w:color="auto" w:fill="auto"/>
            <w:vAlign w:val="center"/>
          </w:tcPr>
          <w:p w14:paraId="132E395F"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沈少华教授</w:t>
            </w:r>
          </w:p>
        </w:tc>
        <w:tc>
          <w:tcPr>
            <w:tcW w:w="2416" w:type="dxa"/>
            <w:shd w:val="clear" w:color="auto" w:fill="auto"/>
            <w:vAlign w:val="center"/>
          </w:tcPr>
          <w:p w14:paraId="6F5B9A92"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西安交通大學能源與動力學院</w:t>
            </w:r>
          </w:p>
        </w:tc>
      </w:tr>
      <w:tr w:rsidR="00860F23" w:rsidRPr="004C7F30" w14:paraId="2789AF8D" w14:textId="77777777" w:rsidTr="00076744">
        <w:trPr>
          <w:trHeight w:val="662"/>
        </w:trPr>
        <w:tc>
          <w:tcPr>
            <w:tcW w:w="1147" w:type="dxa"/>
            <w:vMerge/>
            <w:shd w:val="clear" w:color="auto" w:fill="DBE5F1" w:themeFill="accent1" w:themeFillTint="33"/>
            <w:noWrap/>
            <w:vAlign w:val="center"/>
            <w:hideMark/>
          </w:tcPr>
          <w:p w14:paraId="171F61CB" w14:textId="77777777" w:rsidR="00860F23" w:rsidRPr="004C7F30" w:rsidRDefault="00860F23" w:rsidP="00302E7A">
            <w:pPr>
              <w:spacing w:line="360" w:lineRule="exact"/>
              <w:rPr>
                <w:rFonts w:ascii="微軟正黑體" w:eastAsia="微軟正黑體" w:hAnsi="微軟正黑體"/>
                <w:b/>
                <w:sz w:val="22"/>
              </w:rPr>
            </w:pPr>
          </w:p>
        </w:tc>
        <w:tc>
          <w:tcPr>
            <w:tcW w:w="3625" w:type="dxa"/>
            <w:shd w:val="clear" w:color="auto" w:fill="DBE5F1" w:themeFill="accent1" w:themeFillTint="33"/>
            <w:vAlign w:val="center"/>
          </w:tcPr>
          <w:p w14:paraId="29F7703B"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選育及改良</w:t>
            </w:r>
            <w:proofErr w:type="gramStart"/>
            <w:r w:rsidRPr="004C7F30">
              <w:rPr>
                <w:rFonts w:ascii="微軟正黑體" w:eastAsia="微軟正黑體" w:hAnsi="微軟正黑體" w:hint="eastAsia"/>
                <w:sz w:val="22"/>
              </w:rPr>
              <w:t>具高煙氣</w:t>
            </w:r>
            <w:proofErr w:type="gramEnd"/>
            <w:r w:rsidRPr="004C7F30">
              <w:rPr>
                <w:rFonts w:ascii="微軟正黑體" w:eastAsia="微軟正黑體" w:hAnsi="微軟正黑體" w:hint="eastAsia"/>
                <w:sz w:val="22"/>
              </w:rPr>
              <w:t>成分耐受性之</w:t>
            </w:r>
            <w:proofErr w:type="gramStart"/>
            <w:r w:rsidRPr="004C7F30">
              <w:rPr>
                <w:rFonts w:ascii="微軟正黑體" w:eastAsia="微軟正黑體" w:hAnsi="微軟正黑體" w:hint="eastAsia"/>
                <w:sz w:val="22"/>
              </w:rPr>
              <w:t>高效固碳及</w:t>
            </w:r>
            <w:proofErr w:type="gramEnd"/>
            <w:r w:rsidRPr="004C7F30">
              <w:rPr>
                <w:rFonts w:ascii="微軟正黑體" w:eastAsia="微軟正黑體" w:hAnsi="微軟正黑體" w:hint="eastAsia"/>
                <w:sz w:val="22"/>
              </w:rPr>
              <w:t>富含葉黃素</w:t>
            </w:r>
            <w:r w:rsidRPr="004C7F30">
              <w:rPr>
                <w:rFonts w:ascii="微軟正黑體" w:eastAsia="微軟正黑體" w:hAnsi="微軟正黑體"/>
                <w:sz w:val="22"/>
              </w:rPr>
              <w:t>/</w:t>
            </w:r>
            <w:r w:rsidRPr="004C7F30">
              <w:rPr>
                <w:rFonts w:ascii="微軟正黑體" w:eastAsia="微軟正黑體" w:hAnsi="微軟正黑體" w:hint="eastAsia"/>
                <w:sz w:val="22"/>
              </w:rPr>
              <w:t>碳水化合物微藻</w:t>
            </w:r>
            <w:proofErr w:type="gramStart"/>
            <w:r w:rsidRPr="004C7F30">
              <w:rPr>
                <w:rFonts w:ascii="微軟正黑體" w:eastAsia="微軟正黑體" w:hAnsi="微軟正黑體" w:hint="eastAsia"/>
                <w:sz w:val="22"/>
              </w:rPr>
              <w:t>藻</w:t>
            </w:r>
            <w:proofErr w:type="gramEnd"/>
            <w:r w:rsidRPr="004C7F30">
              <w:rPr>
                <w:rFonts w:ascii="微軟正黑體" w:eastAsia="微軟正黑體" w:hAnsi="微軟正黑體" w:hint="eastAsia"/>
                <w:sz w:val="22"/>
              </w:rPr>
              <w:t>株</w:t>
            </w:r>
          </w:p>
        </w:tc>
        <w:tc>
          <w:tcPr>
            <w:tcW w:w="1358" w:type="dxa"/>
            <w:shd w:val="clear" w:color="auto" w:fill="DBE5F1" w:themeFill="accent1" w:themeFillTint="33"/>
            <w:vAlign w:val="center"/>
            <w:hideMark/>
          </w:tcPr>
          <w:p w14:paraId="149945DA"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顏宏偉</w:t>
            </w:r>
          </w:p>
          <w:p w14:paraId="57197B6F"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教授</w:t>
            </w:r>
          </w:p>
        </w:tc>
        <w:tc>
          <w:tcPr>
            <w:tcW w:w="2416" w:type="dxa"/>
            <w:tcBorders>
              <w:right w:val="double" w:sz="4" w:space="0" w:color="auto"/>
            </w:tcBorders>
            <w:shd w:val="clear" w:color="auto" w:fill="DBE5F1" w:themeFill="accent1" w:themeFillTint="33"/>
            <w:vAlign w:val="center"/>
          </w:tcPr>
          <w:p w14:paraId="07A136DB"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東海大學化學工程與材料工程學系</w:t>
            </w:r>
          </w:p>
        </w:tc>
        <w:tc>
          <w:tcPr>
            <w:tcW w:w="3625" w:type="dxa"/>
            <w:tcBorders>
              <w:top w:val="single" w:sz="6" w:space="0" w:color="auto"/>
              <w:left w:val="double" w:sz="4" w:space="0" w:color="auto"/>
              <w:bottom w:val="single" w:sz="6" w:space="0" w:color="auto"/>
            </w:tcBorders>
            <w:shd w:val="clear" w:color="auto" w:fill="auto"/>
            <w:vAlign w:val="center"/>
          </w:tcPr>
          <w:p w14:paraId="4EC227C1"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微藻光合固定烟气</w:t>
            </w:r>
            <w:r w:rsidRPr="004C7F30">
              <w:rPr>
                <w:rFonts w:ascii="微軟正黑體" w:eastAsia="微軟正黑體" w:hAnsi="微軟正黑體"/>
                <w:sz w:val="22"/>
                <w:lang w:eastAsia="zh-CN"/>
              </w:rPr>
              <w:t>CO2</w:t>
            </w:r>
            <w:r w:rsidRPr="004C7F30">
              <w:rPr>
                <w:rFonts w:ascii="微軟正黑體" w:eastAsia="微軟正黑體" w:hAnsi="微軟正黑體" w:hint="eastAsia"/>
                <w:sz w:val="22"/>
                <w:lang w:eastAsia="zh-CN"/>
              </w:rPr>
              <w:t>及其高值化能源化梯级转化过程强化与定向调控理论和方法</w:t>
            </w:r>
          </w:p>
        </w:tc>
        <w:tc>
          <w:tcPr>
            <w:tcW w:w="1359" w:type="dxa"/>
            <w:shd w:val="clear" w:color="auto" w:fill="auto"/>
            <w:vAlign w:val="center"/>
          </w:tcPr>
          <w:p w14:paraId="097BF9CC"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朱</w:t>
            </w:r>
            <w:r w:rsidR="004543F3">
              <w:rPr>
                <w:rFonts w:ascii="微軟正黑體" w:eastAsia="微軟正黑體" w:hAnsi="微軟正黑體" w:hint="eastAsia"/>
                <w:sz w:val="22"/>
              </w:rPr>
              <w:t xml:space="preserve"> </w:t>
            </w:r>
            <w:r w:rsidR="004543F3">
              <w:rPr>
                <w:rFonts w:ascii="微軟正黑體" w:eastAsia="微軟正黑體" w:hAnsi="微軟正黑體"/>
                <w:sz w:val="22"/>
              </w:rPr>
              <w:t xml:space="preserve"> </w:t>
            </w:r>
            <w:r w:rsidRPr="004C7F30">
              <w:rPr>
                <w:rFonts w:ascii="微軟正黑體" w:eastAsia="微軟正黑體" w:hAnsi="微軟正黑體" w:hint="eastAsia"/>
                <w:sz w:val="22"/>
                <w:lang w:eastAsia="zh-CN"/>
              </w:rPr>
              <w:t>恂教授</w:t>
            </w:r>
          </w:p>
        </w:tc>
        <w:tc>
          <w:tcPr>
            <w:tcW w:w="2416" w:type="dxa"/>
            <w:shd w:val="clear" w:color="auto" w:fill="auto"/>
            <w:vAlign w:val="center"/>
          </w:tcPr>
          <w:p w14:paraId="742AC30D"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重慶大學能源與動力學院</w:t>
            </w:r>
          </w:p>
        </w:tc>
      </w:tr>
      <w:tr w:rsidR="00860F23" w:rsidRPr="004C7F30" w14:paraId="7A5D63D9" w14:textId="77777777" w:rsidTr="00076744">
        <w:tblPrEx>
          <w:tblLook w:val="0000" w:firstRow="0" w:lastRow="0" w:firstColumn="0" w:lastColumn="0" w:noHBand="0" w:noVBand="0"/>
        </w:tblPrEx>
        <w:trPr>
          <w:trHeight w:val="182"/>
        </w:trPr>
        <w:tc>
          <w:tcPr>
            <w:tcW w:w="1147" w:type="dxa"/>
            <w:vMerge w:val="restart"/>
            <w:shd w:val="clear" w:color="auto" w:fill="F2DBDB" w:themeFill="accent2" w:themeFillTint="33"/>
            <w:vAlign w:val="center"/>
          </w:tcPr>
          <w:p w14:paraId="6820885D" w14:textId="77777777" w:rsidR="00860F23" w:rsidRPr="004C7F30" w:rsidRDefault="00860F23" w:rsidP="00302E7A">
            <w:pPr>
              <w:spacing w:line="360" w:lineRule="exact"/>
              <w:rPr>
                <w:rFonts w:ascii="微軟正黑體" w:eastAsia="微軟正黑體" w:hAnsi="微軟正黑體"/>
                <w:b/>
                <w:sz w:val="22"/>
              </w:rPr>
            </w:pPr>
            <w:r w:rsidRPr="004C7F30">
              <w:rPr>
                <w:rFonts w:ascii="微軟正黑體" w:eastAsia="微軟正黑體" w:hAnsi="微軟正黑體" w:hint="eastAsia"/>
                <w:b/>
                <w:sz w:val="22"/>
              </w:rPr>
              <w:t>太陽能光熱利用</w:t>
            </w:r>
          </w:p>
        </w:tc>
        <w:tc>
          <w:tcPr>
            <w:tcW w:w="3625" w:type="dxa"/>
            <w:shd w:val="clear" w:color="auto" w:fill="F2DBDB" w:themeFill="accent2" w:themeFillTint="33"/>
            <w:vAlign w:val="center"/>
          </w:tcPr>
          <w:p w14:paraId="431C5750"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太陽能驅動熱回收型除</w:t>
            </w:r>
            <w:proofErr w:type="gramStart"/>
            <w:r w:rsidRPr="004C7F30">
              <w:rPr>
                <w:rFonts w:ascii="微軟正黑體" w:eastAsia="微軟正黑體" w:hAnsi="微軟正黑體" w:hint="eastAsia"/>
                <w:sz w:val="22"/>
              </w:rPr>
              <w:t>溼</w:t>
            </w:r>
            <w:proofErr w:type="gramEnd"/>
            <w:r w:rsidRPr="004C7F30">
              <w:rPr>
                <w:rFonts w:ascii="微軟正黑體" w:eastAsia="微軟正黑體" w:hAnsi="微軟正黑體" w:hint="eastAsia"/>
                <w:sz w:val="22"/>
              </w:rPr>
              <w:t>空調</w:t>
            </w:r>
            <w:proofErr w:type="gramStart"/>
            <w:r w:rsidRPr="004C7F30">
              <w:rPr>
                <w:rFonts w:ascii="微軟正黑體" w:eastAsia="微軟正黑體" w:hAnsi="微軟正黑體" w:hint="eastAsia"/>
                <w:sz w:val="22"/>
              </w:rPr>
              <w:t>迴</w:t>
            </w:r>
            <w:proofErr w:type="gramEnd"/>
            <w:r w:rsidRPr="004C7F30">
              <w:rPr>
                <w:rFonts w:ascii="微軟正黑體" w:eastAsia="微軟正黑體" w:hAnsi="微軟正黑體" w:hint="eastAsia"/>
                <w:sz w:val="22"/>
              </w:rPr>
              <w:t>圈及強化除濕機制研究</w:t>
            </w:r>
          </w:p>
        </w:tc>
        <w:tc>
          <w:tcPr>
            <w:tcW w:w="1358" w:type="dxa"/>
            <w:shd w:val="clear" w:color="auto" w:fill="F2DBDB" w:themeFill="accent2" w:themeFillTint="33"/>
            <w:vAlign w:val="center"/>
          </w:tcPr>
          <w:p w14:paraId="314E77BF"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陳希立</w:t>
            </w:r>
          </w:p>
          <w:p w14:paraId="2A54B281"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教授</w:t>
            </w:r>
          </w:p>
        </w:tc>
        <w:tc>
          <w:tcPr>
            <w:tcW w:w="2416" w:type="dxa"/>
            <w:tcBorders>
              <w:right w:val="double" w:sz="4" w:space="0" w:color="auto"/>
            </w:tcBorders>
            <w:shd w:val="clear" w:color="auto" w:fill="F2DBDB" w:themeFill="accent2" w:themeFillTint="33"/>
            <w:vAlign w:val="center"/>
          </w:tcPr>
          <w:p w14:paraId="0E50C9B8"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國立臺灣大學機械工程學系暨研究所</w:t>
            </w:r>
          </w:p>
        </w:tc>
        <w:tc>
          <w:tcPr>
            <w:tcW w:w="3625" w:type="dxa"/>
            <w:tcBorders>
              <w:top w:val="single" w:sz="6" w:space="0" w:color="auto"/>
              <w:left w:val="double" w:sz="4" w:space="0" w:color="auto"/>
              <w:bottom w:val="single" w:sz="6" w:space="0" w:color="auto"/>
            </w:tcBorders>
            <w:shd w:val="clear" w:color="auto" w:fill="auto"/>
            <w:vAlign w:val="center"/>
          </w:tcPr>
          <w:p w14:paraId="4C575CED"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太阳能驱动回热型除湿空调循环及强化除湿机理研究</w:t>
            </w:r>
          </w:p>
        </w:tc>
        <w:tc>
          <w:tcPr>
            <w:tcW w:w="1359" w:type="dxa"/>
            <w:shd w:val="clear" w:color="auto" w:fill="auto"/>
            <w:vAlign w:val="center"/>
          </w:tcPr>
          <w:p w14:paraId="4E94DC12"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代彦军教授</w:t>
            </w:r>
          </w:p>
        </w:tc>
        <w:tc>
          <w:tcPr>
            <w:tcW w:w="2416" w:type="dxa"/>
            <w:shd w:val="clear" w:color="auto" w:fill="auto"/>
            <w:vAlign w:val="center"/>
          </w:tcPr>
          <w:p w14:paraId="3FCB6E90"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上海交通大學機械與動力工程學院</w:t>
            </w:r>
          </w:p>
        </w:tc>
      </w:tr>
      <w:tr w:rsidR="00860F23" w:rsidRPr="004C7F30" w14:paraId="71657A24" w14:textId="77777777" w:rsidTr="00076744">
        <w:tblPrEx>
          <w:tblLook w:val="0000" w:firstRow="0" w:lastRow="0" w:firstColumn="0" w:lastColumn="0" w:noHBand="0" w:noVBand="0"/>
        </w:tblPrEx>
        <w:trPr>
          <w:trHeight w:val="60"/>
        </w:trPr>
        <w:tc>
          <w:tcPr>
            <w:tcW w:w="1147" w:type="dxa"/>
            <w:vMerge/>
            <w:shd w:val="clear" w:color="auto" w:fill="F2DBDB" w:themeFill="accent2" w:themeFillTint="33"/>
            <w:vAlign w:val="center"/>
          </w:tcPr>
          <w:p w14:paraId="6BCC7E5B" w14:textId="77777777" w:rsidR="00860F23" w:rsidRPr="004C7F30" w:rsidRDefault="00860F23" w:rsidP="00302E7A">
            <w:pPr>
              <w:spacing w:line="360" w:lineRule="exact"/>
              <w:rPr>
                <w:rFonts w:ascii="微軟正黑體" w:eastAsia="微軟正黑體" w:hAnsi="微軟正黑體"/>
                <w:b/>
                <w:sz w:val="22"/>
              </w:rPr>
            </w:pPr>
          </w:p>
        </w:tc>
        <w:tc>
          <w:tcPr>
            <w:tcW w:w="3625" w:type="dxa"/>
            <w:shd w:val="clear" w:color="auto" w:fill="F2DBDB" w:themeFill="accent2" w:themeFillTint="33"/>
            <w:vAlign w:val="center"/>
          </w:tcPr>
          <w:p w14:paraId="1F185316" w14:textId="77777777" w:rsidR="00860F23" w:rsidRPr="004C7F30" w:rsidRDefault="00860F23" w:rsidP="00860F23">
            <w:pPr>
              <w:spacing w:line="360" w:lineRule="exact"/>
              <w:ind w:rightChars="50" w:right="120"/>
              <w:jc w:val="both"/>
              <w:rPr>
                <w:rFonts w:ascii="微軟正黑體" w:eastAsia="微軟正黑體" w:hAnsi="微軟正黑體"/>
                <w:sz w:val="22"/>
              </w:rPr>
            </w:pPr>
            <w:proofErr w:type="gramStart"/>
            <w:r w:rsidRPr="004C7F30">
              <w:rPr>
                <w:rFonts w:ascii="微軟正黑體" w:eastAsia="微軟正黑體" w:hAnsi="微軟正黑體" w:hint="eastAsia"/>
                <w:sz w:val="22"/>
              </w:rPr>
              <w:t>熔鹽傳熱蓄熱</w:t>
            </w:r>
            <w:proofErr w:type="gramEnd"/>
            <w:r w:rsidRPr="004C7F30">
              <w:rPr>
                <w:rFonts w:ascii="微軟正黑體" w:eastAsia="微軟正黑體" w:hAnsi="微軟正黑體" w:hint="eastAsia"/>
                <w:sz w:val="22"/>
              </w:rPr>
              <w:t>材料及大規模儲熱系統應用中關鍵科學問題</w:t>
            </w:r>
          </w:p>
        </w:tc>
        <w:tc>
          <w:tcPr>
            <w:tcW w:w="1358" w:type="dxa"/>
            <w:shd w:val="clear" w:color="auto" w:fill="F2DBDB" w:themeFill="accent2" w:themeFillTint="33"/>
            <w:vAlign w:val="center"/>
          </w:tcPr>
          <w:p w14:paraId="0338275F"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李篤中</w:t>
            </w:r>
          </w:p>
          <w:p w14:paraId="1C4B19B7"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教授</w:t>
            </w:r>
          </w:p>
        </w:tc>
        <w:tc>
          <w:tcPr>
            <w:tcW w:w="2416" w:type="dxa"/>
            <w:tcBorders>
              <w:right w:val="double" w:sz="4" w:space="0" w:color="auto"/>
            </w:tcBorders>
            <w:shd w:val="clear" w:color="auto" w:fill="F2DBDB" w:themeFill="accent2" w:themeFillTint="33"/>
            <w:vAlign w:val="center"/>
          </w:tcPr>
          <w:p w14:paraId="08264FC9"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國立臺灣大學化學工程學系暨研究所</w:t>
            </w:r>
          </w:p>
        </w:tc>
        <w:tc>
          <w:tcPr>
            <w:tcW w:w="3625" w:type="dxa"/>
            <w:tcBorders>
              <w:top w:val="single" w:sz="6" w:space="0" w:color="auto"/>
              <w:left w:val="double" w:sz="4" w:space="0" w:color="auto"/>
              <w:bottom w:val="single" w:sz="6" w:space="0" w:color="auto"/>
            </w:tcBorders>
            <w:shd w:val="clear" w:color="auto" w:fill="auto"/>
            <w:vAlign w:val="center"/>
          </w:tcPr>
          <w:p w14:paraId="40CF9561"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熔盐传热蓄热材料及大规模储热系统应用中关键科学问题</w:t>
            </w:r>
          </w:p>
        </w:tc>
        <w:tc>
          <w:tcPr>
            <w:tcW w:w="1359" w:type="dxa"/>
            <w:shd w:val="clear" w:color="auto" w:fill="auto"/>
            <w:vAlign w:val="center"/>
          </w:tcPr>
          <w:p w14:paraId="76A28F63"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丁</w:t>
            </w:r>
            <w:r w:rsidR="004543F3">
              <w:rPr>
                <w:rFonts w:ascii="微軟正黑體" w:eastAsia="微軟正黑體" w:hAnsi="微軟正黑體" w:hint="eastAsia"/>
                <w:sz w:val="22"/>
              </w:rPr>
              <w:t xml:space="preserve"> </w:t>
            </w:r>
            <w:r w:rsidR="004543F3">
              <w:rPr>
                <w:rFonts w:ascii="微軟正黑體" w:eastAsia="微軟正黑體" w:hAnsi="微軟正黑體"/>
                <w:sz w:val="22"/>
              </w:rPr>
              <w:t xml:space="preserve"> </w:t>
            </w:r>
            <w:r w:rsidRPr="004C7F30">
              <w:rPr>
                <w:rFonts w:ascii="微軟正黑體" w:eastAsia="微軟正黑體" w:hAnsi="微軟正黑體" w:hint="eastAsia"/>
                <w:sz w:val="22"/>
                <w:lang w:eastAsia="zh-CN"/>
              </w:rPr>
              <w:t>静</w:t>
            </w:r>
            <w:r w:rsidRPr="004543F3">
              <w:rPr>
                <w:rFonts w:ascii="微軟正黑體" w:eastAsia="微軟正黑體" w:hAnsi="微軟正黑體" w:hint="eastAsia"/>
                <w:sz w:val="22"/>
                <w:lang w:eastAsia="zh-CN"/>
              </w:rPr>
              <w:t>教授</w:t>
            </w:r>
          </w:p>
        </w:tc>
        <w:tc>
          <w:tcPr>
            <w:tcW w:w="2416" w:type="dxa"/>
            <w:shd w:val="clear" w:color="auto" w:fill="auto"/>
            <w:vAlign w:val="center"/>
          </w:tcPr>
          <w:p w14:paraId="5563D169"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廣州中山大學</w:t>
            </w:r>
          </w:p>
        </w:tc>
      </w:tr>
      <w:tr w:rsidR="00860F23" w:rsidRPr="004C7F30" w14:paraId="44F8A9A0" w14:textId="77777777" w:rsidTr="00076744">
        <w:tblPrEx>
          <w:tblLook w:val="0000" w:firstRow="0" w:lastRow="0" w:firstColumn="0" w:lastColumn="0" w:noHBand="0" w:noVBand="0"/>
        </w:tblPrEx>
        <w:trPr>
          <w:trHeight w:val="469"/>
        </w:trPr>
        <w:tc>
          <w:tcPr>
            <w:tcW w:w="1147" w:type="dxa"/>
            <w:vMerge w:val="restart"/>
            <w:shd w:val="clear" w:color="auto" w:fill="EAF1DD" w:themeFill="accent3" w:themeFillTint="33"/>
            <w:vAlign w:val="center"/>
          </w:tcPr>
          <w:p w14:paraId="5D0B9E7A" w14:textId="77777777" w:rsidR="00860F23" w:rsidRPr="004C7F30" w:rsidRDefault="00860F23" w:rsidP="00302E7A">
            <w:pPr>
              <w:spacing w:line="360" w:lineRule="exact"/>
              <w:rPr>
                <w:rFonts w:ascii="微軟正黑體" w:eastAsia="微軟正黑體" w:hAnsi="微軟正黑體"/>
                <w:b/>
                <w:sz w:val="22"/>
              </w:rPr>
            </w:pPr>
            <w:r w:rsidRPr="004C7F30">
              <w:rPr>
                <w:rFonts w:ascii="微軟正黑體" w:eastAsia="微軟正黑體" w:hAnsi="微軟正黑體" w:hint="eastAsia"/>
                <w:b/>
                <w:sz w:val="22"/>
              </w:rPr>
              <w:t>新一代太陽能電池</w:t>
            </w:r>
          </w:p>
        </w:tc>
        <w:tc>
          <w:tcPr>
            <w:tcW w:w="3625" w:type="dxa"/>
            <w:shd w:val="clear" w:color="auto" w:fill="EAF1DD" w:themeFill="accent3" w:themeFillTint="33"/>
            <w:vAlign w:val="center"/>
          </w:tcPr>
          <w:p w14:paraId="21CBA1A3"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維度工程調控</w:t>
            </w:r>
            <w:proofErr w:type="gramStart"/>
            <w:r w:rsidRPr="004C7F30">
              <w:rPr>
                <w:rFonts w:ascii="微軟正黑體" w:eastAsia="微軟正黑體" w:hAnsi="微軟正黑體" w:hint="eastAsia"/>
                <w:sz w:val="22"/>
              </w:rPr>
              <w:t>鈣鈦礦材料</w:t>
            </w:r>
            <w:proofErr w:type="gramEnd"/>
            <w:r w:rsidRPr="004C7F30">
              <w:rPr>
                <w:rFonts w:ascii="微軟正黑體" w:eastAsia="微軟正黑體" w:hAnsi="微軟正黑體" w:hint="eastAsia"/>
                <w:sz w:val="22"/>
              </w:rPr>
              <w:t>提升太陽電池穩定性研究</w:t>
            </w:r>
          </w:p>
        </w:tc>
        <w:tc>
          <w:tcPr>
            <w:tcW w:w="1358" w:type="dxa"/>
            <w:shd w:val="clear" w:color="auto" w:fill="EAF1DD" w:themeFill="accent3" w:themeFillTint="33"/>
            <w:vAlign w:val="center"/>
          </w:tcPr>
          <w:p w14:paraId="1C04B299" w14:textId="77777777" w:rsidR="00860F23" w:rsidRPr="00626689" w:rsidRDefault="00076744" w:rsidP="004E3781">
            <w:pPr>
              <w:spacing w:line="360" w:lineRule="exact"/>
              <w:jc w:val="center"/>
              <w:rPr>
                <w:rFonts w:ascii="微軟正黑體" w:eastAsia="微軟正黑體" w:hAnsi="微軟正黑體"/>
                <w:color w:val="000000" w:themeColor="text1"/>
                <w:sz w:val="22"/>
              </w:rPr>
            </w:pPr>
            <w:r w:rsidRPr="00626689">
              <w:rPr>
                <w:rFonts w:ascii="微軟正黑體" w:eastAsia="微軟正黑體" w:hAnsi="微軟正黑體" w:hint="eastAsia"/>
                <w:color w:val="000000" w:themeColor="text1"/>
                <w:sz w:val="22"/>
              </w:rPr>
              <w:t>陳昭宇</w:t>
            </w:r>
          </w:p>
          <w:p w14:paraId="7B445CE3" w14:textId="77777777" w:rsidR="00860F23" w:rsidRPr="00626689" w:rsidRDefault="00860F23" w:rsidP="004E3781">
            <w:pPr>
              <w:spacing w:line="360" w:lineRule="exact"/>
              <w:jc w:val="center"/>
              <w:rPr>
                <w:rFonts w:ascii="微軟正黑體" w:eastAsia="微軟正黑體" w:hAnsi="微軟正黑體"/>
                <w:color w:val="000000" w:themeColor="text1"/>
                <w:sz w:val="22"/>
              </w:rPr>
            </w:pPr>
            <w:r w:rsidRPr="00626689">
              <w:rPr>
                <w:rFonts w:ascii="微軟正黑體" w:eastAsia="微軟正黑體" w:hAnsi="微軟正黑體" w:hint="eastAsia"/>
                <w:color w:val="000000" w:themeColor="text1"/>
                <w:sz w:val="22"/>
              </w:rPr>
              <w:t>教授</w:t>
            </w:r>
          </w:p>
        </w:tc>
        <w:tc>
          <w:tcPr>
            <w:tcW w:w="2416" w:type="dxa"/>
            <w:tcBorders>
              <w:right w:val="double" w:sz="4" w:space="0" w:color="auto"/>
            </w:tcBorders>
            <w:shd w:val="clear" w:color="auto" w:fill="EAF1DD" w:themeFill="accent3" w:themeFillTint="33"/>
            <w:vAlign w:val="center"/>
          </w:tcPr>
          <w:p w14:paraId="08AC7158" w14:textId="77777777" w:rsidR="00860F23" w:rsidRPr="00626689" w:rsidRDefault="00076744" w:rsidP="00860F23">
            <w:pPr>
              <w:spacing w:line="360" w:lineRule="exact"/>
              <w:ind w:rightChars="31" w:right="74"/>
              <w:jc w:val="both"/>
              <w:rPr>
                <w:rFonts w:ascii="微軟正黑體" w:eastAsia="微軟正黑體" w:hAnsi="微軟正黑體"/>
                <w:color w:val="000000" w:themeColor="text1"/>
                <w:sz w:val="22"/>
              </w:rPr>
            </w:pPr>
            <w:r w:rsidRPr="00626689">
              <w:rPr>
                <w:rFonts w:ascii="微軟正黑體" w:eastAsia="微軟正黑體" w:hAnsi="微軟正黑體" w:hint="eastAsia"/>
                <w:color w:val="000000" w:themeColor="text1"/>
                <w:sz w:val="22"/>
              </w:rPr>
              <w:t>國立成功大學光電科學與工程學系</w:t>
            </w:r>
          </w:p>
        </w:tc>
        <w:tc>
          <w:tcPr>
            <w:tcW w:w="3625" w:type="dxa"/>
            <w:tcBorders>
              <w:top w:val="single" w:sz="6" w:space="0" w:color="auto"/>
              <w:left w:val="double" w:sz="4" w:space="0" w:color="auto"/>
              <w:bottom w:val="single" w:sz="6" w:space="0" w:color="auto"/>
            </w:tcBorders>
            <w:shd w:val="clear" w:color="auto" w:fill="auto"/>
            <w:vAlign w:val="center"/>
          </w:tcPr>
          <w:p w14:paraId="5A8500A1"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维度工程调控钙钛矿材料提升太阳电池稳定性研究</w:t>
            </w:r>
          </w:p>
        </w:tc>
        <w:tc>
          <w:tcPr>
            <w:tcW w:w="1359" w:type="dxa"/>
            <w:shd w:val="clear" w:color="auto" w:fill="auto"/>
            <w:vAlign w:val="center"/>
          </w:tcPr>
          <w:p w14:paraId="3B75FB27"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王鸣魁教授</w:t>
            </w:r>
          </w:p>
        </w:tc>
        <w:tc>
          <w:tcPr>
            <w:tcW w:w="2416" w:type="dxa"/>
            <w:shd w:val="clear" w:color="auto" w:fill="auto"/>
            <w:vAlign w:val="center"/>
          </w:tcPr>
          <w:p w14:paraId="3830D8C4"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華中科技大學光學與電子信息學院</w:t>
            </w:r>
          </w:p>
        </w:tc>
      </w:tr>
      <w:tr w:rsidR="00860F23" w:rsidRPr="004C7F30" w14:paraId="59F10FC4" w14:textId="77777777" w:rsidTr="00076744">
        <w:tblPrEx>
          <w:tblLook w:val="0000" w:firstRow="0" w:lastRow="0" w:firstColumn="0" w:lastColumn="0" w:noHBand="0" w:noVBand="0"/>
        </w:tblPrEx>
        <w:trPr>
          <w:trHeight w:val="688"/>
        </w:trPr>
        <w:tc>
          <w:tcPr>
            <w:tcW w:w="1147" w:type="dxa"/>
            <w:vMerge/>
            <w:shd w:val="clear" w:color="auto" w:fill="EAF1DD" w:themeFill="accent3" w:themeFillTint="33"/>
          </w:tcPr>
          <w:p w14:paraId="12903179" w14:textId="77777777" w:rsidR="00860F23" w:rsidRPr="004C7F30" w:rsidRDefault="00860F23" w:rsidP="004E3781">
            <w:pPr>
              <w:spacing w:line="360" w:lineRule="exact"/>
              <w:rPr>
                <w:rFonts w:ascii="微軟正黑體" w:eastAsia="微軟正黑體" w:hAnsi="微軟正黑體"/>
                <w:sz w:val="22"/>
              </w:rPr>
            </w:pPr>
          </w:p>
        </w:tc>
        <w:tc>
          <w:tcPr>
            <w:tcW w:w="3625" w:type="dxa"/>
            <w:shd w:val="clear" w:color="auto" w:fill="EAF1DD" w:themeFill="accent3" w:themeFillTint="33"/>
            <w:vAlign w:val="center"/>
          </w:tcPr>
          <w:p w14:paraId="40C6BA56"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高效能量子</w:t>
            </w:r>
            <w:proofErr w:type="gramStart"/>
            <w:r w:rsidRPr="004C7F30">
              <w:rPr>
                <w:rFonts w:ascii="微軟正黑體" w:eastAsia="微軟正黑體" w:hAnsi="微軟正黑體" w:hint="eastAsia"/>
                <w:sz w:val="22"/>
              </w:rPr>
              <w:t>點敏化</w:t>
            </w:r>
            <w:proofErr w:type="gramEnd"/>
            <w:r w:rsidRPr="004C7F30">
              <w:rPr>
                <w:rFonts w:ascii="微軟正黑體" w:eastAsia="微軟正黑體" w:hAnsi="微軟正黑體" w:hint="eastAsia"/>
                <w:sz w:val="22"/>
              </w:rPr>
              <w:t>太陽能</w:t>
            </w:r>
            <w:r w:rsidRPr="004C7F30">
              <w:rPr>
                <w:rFonts w:ascii="微軟正黑體" w:eastAsia="微軟正黑體" w:hAnsi="微軟正黑體"/>
                <w:sz w:val="22"/>
              </w:rPr>
              <w:t>/</w:t>
            </w:r>
            <w:r w:rsidRPr="004C7F30">
              <w:rPr>
                <w:rFonts w:ascii="微軟正黑體" w:eastAsia="微軟正黑體" w:hAnsi="微軟正黑體" w:hint="eastAsia"/>
                <w:sz w:val="22"/>
              </w:rPr>
              <w:t>聚光板耦合太陽能系統開發</w:t>
            </w:r>
          </w:p>
        </w:tc>
        <w:tc>
          <w:tcPr>
            <w:tcW w:w="1358" w:type="dxa"/>
            <w:shd w:val="clear" w:color="auto" w:fill="EAF1DD" w:themeFill="accent3" w:themeFillTint="33"/>
            <w:vAlign w:val="center"/>
          </w:tcPr>
          <w:p w14:paraId="22E744BE"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張家耀</w:t>
            </w:r>
          </w:p>
          <w:p w14:paraId="1D44FC26" w14:textId="6CE49404"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教授</w:t>
            </w:r>
          </w:p>
        </w:tc>
        <w:tc>
          <w:tcPr>
            <w:tcW w:w="2416" w:type="dxa"/>
            <w:tcBorders>
              <w:right w:val="double" w:sz="4" w:space="0" w:color="auto"/>
            </w:tcBorders>
            <w:shd w:val="clear" w:color="auto" w:fill="EAF1DD" w:themeFill="accent3" w:themeFillTint="33"/>
            <w:vAlign w:val="center"/>
          </w:tcPr>
          <w:p w14:paraId="7A8A1073"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國立臺灣科技大學化學工程系</w:t>
            </w:r>
          </w:p>
        </w:tc>
        <w:tc>
          <w:tcPr>
            <w:tcW w:w="3625" w:type="dxa"/>
            <w:tcBorders>
              <w:top w:val="single" w:sz="6" w:space="0" w:color="auto"/>
              <w:left w:val="double" w:sz="4" w:space="0" w:color="auto"/>
              <w:bottom w:val="single" w:sz="6" w:space="0" w:color="auto"/>
            </w:tcBorders>
            <w:shd w:val="clear" w:color="auto" w:fill="auto"/>
            <w:vAlign w:val="center"/>
          </w:tcPr>
          <w:p w14:paraId="1DA5F308"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基于</w:t>
            </w:r>
            <w:r w:rsidRPr="004C7F30">
              <w:rPr>
                <w:rFonts w:ascii="微軟正黑體" w:eastAsia="微軟正黑體" w:hAnsi="微軟正黑體"/>
                <w:sz w:val="22"/>
                <w:lang w:eastAsia="zh-CN"/>
              </w:rPr>
              <w:t>CuInSxSe2-x</w:t>
            </w:r>
            <w:r w:rsidRPr="004C7F30">
              <w:rPr>
                <w:rFonts w:ascii="微軟正黑體" w:eastAsia="微軟正黑體" w:hAnsi="微軟正黑體" w:hint="eastAsia"/>
                <w:sz w:val="22"/>
                <w:lang w:eastAsia="zh-CN"/>
              </w:rPr>
              <w:t>量子点的高效太阳能聚光板</w:t>
            </w:r>
            <w:r w:rsidRPr="004C7F30">
              <w:rPr>
                <w:rFonts w:ascii="微軟正黑體" w:eastAsia="微軟正黑體" w:hAnsi="微軟正黑體"/>
                <w:sz w:val="22"/>
                <w:lang w:eastAsia="zh-CN"/>
              </w:rPr>
              <w:t>-</w:t>
            </w:r>
            <w:r w:rsidRPr="004C7F30">
              <w:rPr>
                <w:rFonts w:ascii="微軟正黑體" w:eastAsia="微軟正黑體" w:hAnsi="微軟正黑體" w:hint="eastAsia"/>
                <w:sz w:val="22"/>
                <w:lang w:eastAsia="zh-CN"/>
              </w:rPr>
              <w:t>敏化太阳能电池耦合系统的研究开发</w:t>
            </w:r>
          </w:p>
        </w:tc>
        <w:tc>
          <w:tcPr>
            <w:tcW w:w="1359" w:type="dxa"/>
            <w:shd w:val="clear" w:color="auto" w:fill="auto"/>
            <w:vAlign w:val="center"/>
          </w:tcPr>
          <w:p w14:paraId="02693913"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吴凯丰研究员</w:t>
            </w:r>
          </w:p>
        </w:tc>
        <w:tc>
          <w:tcPr>
            <w:tcW w:w="2416" w:type="dxa"/>
            <w:shd w:val="clear" w:color="auto" w:fill="auto"/>
            <w:vAlign w:val="center"/>
          </w:tcPr>
          <w:p w14:paraId="19BF461A"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中國科學院大連化學物理研究所</w:t>
            </w:r>
          </w:p>
        </w:tc>
      </w:tr>
      <w:tr w:rsidR="00860F23" w:rsidRPr="004C7F30" w14:paraId="001305A7" w14:textId="77777777" w:rsidTr="00076744">
        <w:tblPrEx>
          <w:tblLook w:val="0000" w:firstRow="0" w:lastRow="0" w:firstColumn="0" w:lastColumn="0" w:noHBand="0" w:noVBand="0"/>
        </w:tblPrEx>
        <w:trPr>
          <w:trHeight w:val="451"/>
        </w:trPr>
        <w:tc>
          <w:tcPr>
            <w:tcW w:w="1147" w:type="dxa"/>
            <w:vMerge/>
            <w:shd w:val="clear" w:color="auto" w:fill="EAF1DD" w:themeFill="accent3" w:themeFillTint="33"/>
          </w:tcPr>
          <w:p w14:paraId="0FF6A527" w14:textId="77777777" w:rsidR="00860F23" w:rsidRPr="004C7F30" w:rsidRDefault="00860F23" w:rsidP="004E3781">
            <w:pPr>
              <w:spacing w:line="360" w:lineRule="exact"/>
              <w:rPr>
                <w:rFonts w:ascii="微軟正黑體" w:eastAsia="微軟正黑體" w:hAnsi="微軟正黑體"/>
                <w:sz w:val="22"/>
              </w:rPr>
            </w:pPr>
          </w:p>
        </w:tc>
        <w:tc>
          <w:tcPr>
            <w:tcW w:w="3625" w:type="dxa"/>
            <w:shd w:val="clear" w:color="auto" w:fill="EAF1DD" w:themeFill="accent3" w:themeFillTint="33"/>
            <w:vAlign w:val="center"/>
          </w:tcPr>
          <w:p w14:paraId="042A7F92"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高效率高穩定性有機太陽電池的合作研究</w:t>
            </w:r>
          </w:p>
        </w:tc>
        <w:tc>
          <w:tcPr>
            <w:tcW w:w="1358" w:type="dxa"/>
            <w:shd w:val="clear" w:color="auto" w:fill="EAF1DD" w:themeFill="accent3" w:themeFillTint="33"/>
            <w:vAlign w:val="center"/>
          </w:tcPr>
          <w:p w14:paraId="6D6CB291" w14:textId="77777777" w:rsidR="00076744" w:rsidRPr="00626689" w:rsidRDefault="00076744" w:rsidP="004E3781">
            <w:pPr>
              <w:spacing w:line="360" w:lineRule="exact"/>
              <w:jc w:val="center"/>
              <w:rPr>
                <w:rFonts w:ascii="微軟正黑體" w:eastAsia="微軟正黑體" w:hAnsi="微軟正黑體"/>
                <w:color w:val="000000" w:themeColor="text1"/>
                <w:sz w:val="22"/>
              </w:rPr>
            </w:pPr>
            <w:r w:rsidRPr="00626689">
              <w:rPr>
                <w:rFonts w:ascii="微軟正黑體" w:eastAsia="微軟正黑體" w:hAnsi="微軟正黑體" w:hint="eastAsia"/>
                <w:color w:val="000000" w:themeColor="text1"/>
                <w:sz w:val="22"/>
              </w:rPr>
              <w:t>鄭彥如</w:t>
            </w:r>
          </w:p>
          <w:p w14:paraId="7E0B5D28" w14:textId="77777777" w:rsidR="00860F23" w:rsidRPr="00626689" w:rsidRDefault="00860F23" w:rsidP="004E3781">
            <w:pPr>
              <w:spacing w:line="360" w:lineRule="exact"/>
              <w:jc w:val="center"/>
              <w:rPr>
                <w:rFonts w:ascii="微軟正黑體" w:eastAsia="微軟正黑體" w:hAnsi="微軟正黑體"/>
                <w:color w:val="000000" w:themeColor="text1"/>
                <w:sz w:val="22"/>
              </w:rPr>
            </w:pPr>
            <w:r w:rsidRPr="00626689">
              <w:rPr>
                <w:rFonts w:ascii="微軟正黑體" w:eastAsia="微軟正黑體" w:hAnsi="微軟正黑體" w:hint="eastAsia"/>
                <w:color w:val="000000" w:themeColor="text1"/>
                <w:sz w:val="22"/>
              </w:rPr>
              <w:t>教授</w:t>
            </w:r>
          </w:p>
        </w:tc>
        <w:tc>
          <w:tcPr>
            <w:tcW w:w="2416" w:type="dxa"/>
            <w:tcBorders>
              <w:right w:val="double" w:sz="4" w:space="0" w:color="auto"/>
            </w:tcBorders>
            <w:shd w:val="clear" w:color="auto" w:fill="EAF1DD" w:themeFill="accent3" w:themeFillTint="33"/>
            <w:vAlign w:val="center"/>
          </w:tcPr>
          <w:p w14:paraId="1501CABC" w14:textId="77777777" w:rsidR="00860F23" w:rsidRPr="00626689" w:rsidRDefault="00860F23" w:rsidP="00860F23">
            <w:pPr>
              <w:spacing w:line="360" w:lineRule="exact"/>
              <w:ind w:rightChars="31" w:right="74"/>
              <w:jc w:val="both"/>
              <w:rPr>
                <w:rFonts w:ascii="微軟正黑體" w:eastAsia="微軟正黑體" w:hAnsi="微軟正黑體"/>
                <w:color w:val="000000" w:themeColor="text1"/>
                <w:sz w:val="22"/>
              </w:rPr>
            </w:pPr>
            <w:r w:rsidRPr="00626689">
              <w:rPr>
                <w:rFonts w:ascii="微軟正黑體" w:eastAsia="微軟正黑體" w:hAnsi="微軟正黑體" w:hint="eastAsia"/>
                <w:color w:val="000000" w:themeColor="text1"/>
                <w:sz w:val="22"/>
              </w:rPr>
              <w:t>國立交通大學應用化學系（所）</w:t>
            </w:r>
          </w:p>
        </w:tc>
        <w:tc>
          <w:tcPr>
            <w:tcW w:w="3625" w:type="dxa"/>
            <w:tcBorders>
              <w:top w:val="single" w:sz="6" w:space="0" w:color="auto"/>
              <w:left w:val="double" w:sz="4" w:space="0" w:color="auto"/>
              <w:bottom w:val="single" w:sz="6" w:space="0" w:color="auto"/>
            </w:tcBorders>
            <w:shd w:val="clear" w:color="auto" w:fill="auto"/>
            <w:vAlign w:val="center"/>
          </w:tcPr>
          <w:p w14:paraId="00CB43E0"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高效率高稳定性有机太阳电池的合作研究</w:t>
            </w:r>
          </w:p>
        </w:tc>
        <w:tc>
          <w:tcPr>
            <w:tcW w:w="1359" w:type="dxa"/>
            <w:shd w:val="clear" w:color="auto" w:fill="auto"/>
            <w:vAlign w:val="center"/>
          </w:tcPr>
          <w:p w14:paraId="10F796FC"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谭占鳌教授</w:t>
            </w:r>
          </w:p>
        </w:tc>
        <w:tc>
          <w:tcPr>
            <w:tcW w:w="2416" w:type="dxa"/>
            <w:shd w:val="clear" w:color="auto" w:fill="auto"/>
            <w:vAlign w:val="center"/>
          </w:tcPr>
          <w:p w14:paraId="0567F447"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北京化工大學</w:t>
            </w:r>
          </w:p>
        </w:tc>
      </w:tr>
      <w:tr w:rsidR="00860F23" w:rsidRPr="004C7F30" w14:paraId="6F92D37E" w14:textId="77777777" w:rsidTr="00076744">
        <w:tblPrEx>
          <w:tblLook w:val="0000" w:firstRow="0" w:lastRow="0" w:firstColumn="0" w:lastColumn="0" w:noHBand="0" w:noVBand="0"/>
        </w:tblPrEx>
        <w:trPr>
          <w:trHeight w:val="829"/>
        </w:trPr>
        <w:tc>
          <w:tcPr>
            <w:tcW w:w="1147" w:type="dxa"/>
            <w:vMerge/>
            <w:shd w:val="clear" w:color="auto" w:fill="EAF1DD" w:themeFill="accent3" w:themeFillTint="33"/>
          </w:tcPr>
          <w:p w14:paraId="74CC75D3" w14:textId="77777777" w:rsidR="00860F23" w:rsidRPr="004C7F30" w:rsidRDefault="00860F23" w:rsidP="004E3781">
            <w:pPr>
              <w:spacing w:line="360" w:lineRule="exact"/>
              <w:rPr>
                <w:rFonts w:ascii="微軟正黑體" w:eastAsia="微軟正黑體" w:hAnsi="微軟正黑體"/>
                <w:sz w:val="22"/>
              </w:rPr>
            </w:pPr>
          </w:p>
        </w:tc>
        <w:tc>
          <w:tcPr>
            <w:tcW w:w="3625" w:type="dxa"/>
            <w:shd w:val="clear" w:color="auto" w:fill="EAF1DD" w:themeFill="accent3" w:themeFillTint="33"/>
            <w:vAlign w:val="center"/>
          </w:tcPr>
          <w:p w14:paraId="62D110E8" w14:textId="77777777" w:rsidR="00860F23" w:rsidRPr="004C7F30" w:rsidRDefault="00860F23" w:rsidP="00860F23">
            <w:pPr>
              <w:spacing w:line="360" w:lineRule="exact"/>
              <w:ind w:rightChars="50" w:right="120"/>
              <w:jc w:val="both"/>
              <w:rPr>
                <w:rFonts w:ascii="微軟正黑體" w:eastAsia="微軟正黑體" w:hAnsi="微軟正黑體"/>
                <w:sz w:val="22"/>
              </w:rPr>
            </w:pPr>
            <w:r w:rsidRPr="004C7F30">
              <w:rPr>
                <w:rFonts w:ascii="微軟正黑體" w:eastAsia="微軟正黑體" w:hAnsi="微軟正黑體" w:hint="eastAsia"/>
                <w:sz w:val="22"/>
              </w:rPr>
              <w:t>新型銅銦鎵硒薄膜</w:t>
            </w:r>
            <w:proofErr w:type="gramStart"/>
            <w:r w:rsidRPr="004C7F30">
              <w:rPr>
                <w:rFonts w:ascii="微軟正黑體" w:eastAsia="微軟正黑體" w:hAnsi="微軟正黑體" w:hint="eastAsia"/>
                <w:sz w:val="22"/>
              </w:rPr>
              <w:t>太陽電池改質型</w:t>
            </w:r>
            <w:proofErr w:type="gramEnd"/>
            <w:r w:rsidRPr="004C7F30">
              <w:rPr>
                <w:rFonts w:ascii="微軟正黑體" w:eastAsia="微軟正黑體" w:hAnsi="微軟正黑體" w:hint="eastAsia"/>
                <w:sz w:val="22"/>
              </w:rPr>
              <w:t>吸收層及緩衝層溶液法製備與元件光電特性解析</w:t>
            </w:r>
          </w:p>
        </w:tc>
        <w:tc>
          <w:tcPr>
            <w:tcW w:w="1358" w:type="dxa"/>
            <w:shd w:val="clear" w:color="auto" w:fill="EAF1DD" w:themeFill="accent3" w:themeFillTint="33"/>
            <w:vAlign w:val="center"/>
          </w:tcPr>
          <w:p w14:paraId="09827DB6"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呂宗昕</w:t>
            </w:r>
          </w:p>
          <w:p w14:paraId="6E1D5208" w14:textId="77777777" w:rsidR="00860F23" w:rsidRPr="004C7F30" w:rsidRDefault="00860F23" w:rsidP="004E3781">
            <w:pPr>
              <w:spacing w:line="360" w:lineRule="exact"/>
              <w:jc w:val="center"/>
              <w:rPr>
                <w:rFonts w:ascii="微軟正黑體" w:eastAsia="微軟正黑體" w:hAnsi="微軟正黑體"/>
                <w:sz w:val="22"/>
              </w:rPr>
            </w:pPr>
            <w:r w:rsidRPr="004C7F30">
              <w:rPr>
                <w:rFonts w:ascii="微軟正黑體" w:eastAsia="微軟正黑體" w:hAnsi="微軟正黑體" w:hint="eastAsia"/>
                <w:sz w:val="22"/>
              </w:rPr>
              <w:t>教授</w:t>
            </w:r>
          </w:p>
        </w:tc>
        <w:tc>
          <w:tcPr>
            <w:tcW w:w="2416" w:type="dxa"/>
            <w:tcBorders>
              <w:right w:val="double" w:sz="4" w:space="0" w:color="auto"/>
            </w:tcBorders>
            <w:shd w:val="clear" w:color="auto" w:fill="EAF1DD" w:themeFill="accent3" w:themeFillTint="33"/>
            <w:vAlign w:val="center"/>
          </w:tcPr>
          <w:p w14:paraId="75E0EF78" w14:textId="77777777" w:rsidR="00860F23" w:rsidRPr="004C7F30" w:rsidRDefault="00860F23" w:rsidP="00860F23">
            <w:pPr>
              <w:spacing w:line="360" w:lineRule="exact"/>
              <w:ind w:rightChars="31" w:right="74"/>
              <w:jc w:val="both"/>
              <w:rPr>
                <w:rFonts w:ascii="微軟正黑體" w:eastAsia="微軟正黑體" w:hAnsi="微軟正黑體"/>
                <w:sz w:val="22"/>
              </w:rPr>
            </w:pPr>
            <w:r w:rsidRPr="004C7F30">
              <w:rPr>
                <w:rFonts w:ascii="微軟正黑體" w:eastAsia="微軟正黑體" w:hAnsi="微軟正黑體" w:hint="eastAsia"/>
                <w:sz w:val="22"/>
              </w:rPr>
              <w:t>國立臺灣大學化學工程學系暨研究所</w:t>
            </w:r>
          </w:p>
        </w:tc>
        <w:tc>
          <w:tcPr>
            <w:tcW w:w="3625" w:type="dxa"/>
            <w:tcBorders>
              <w:top w:val="single" w:sz="6" w:space="0" w:color="auto"/>
              <w:left w:val="double" w:sz="4" w:space="0" w:color="auto"/>
              <w:bottom w:val="thickThinSmallGap" w:sz="24" w:space="0" w:color="auto"/>
            </w:tcBorders>
            <w:shd w:val="clear" w:color="auto" w:fill="auto"/>
            <w:vAlign w:val="center"/>
          </w:tcPr>
          <w:p w14:paraId="514FC475" w14:textId="77777777" w:rsidR="00860F23" w:rsidRPr="004C7F30" w:rsidRDefault="00A73912" w:rsidP="00076744">
            <w:pPr>
              <w:spacing w:line="360" w:lineRule="exact"/>
              <w:jc w:val="both"/>
              <w:rPr>
                <w:rFonts w:ascii="微軟正黑體" w:eastAsia="微軟正黑體" w:hAnsi="微軟正黑體"/>
                <w:sz w:val="22"/>
                <w:lang w:eastAsia="zh-CN"/>
              </w:rPr>
            </w:pPr>
            <w:r w:rsidRPr="004C7F30">
              <w:rPr>
                <w:rFonts w:ascii="微軟正黑體" w:eastAsia="微軟正黑體" w:hAnsi="微軟正黑體" w:hint="eastAsia"/>
                <w:sz w:val="22"/>
                <w:lang w:eastAsia="zh-CN"/>
              </w:rPr>
              <w:t>高效率铜锌锡硫</w:t>
            </w:r>
            <w:r w:rsidRPr="004C7F30">
              <w:rPr>
                <w:rFonts w:ascii="微軟正黑體" w:eastAsia="微軟正黑體" w:hAnsi="微軟正黑體"/>
                <w:sz w:val="22"/>
                <w:lang w:eastAsia="zh-CN"/>
              </w:rPr>
              <w:t>(</w:t>
            </w:r>
            <w:r w:rsidRPr="004C7F30">
              <w:rPr>
                <w:rFonts w:ascii="微軟正黑體" w:eastAsia="微軟正黑體" w:hAnsi="微軟正黑體" w:hint="eastAsia"/>
                <w:sz w:val="22"/>
                <w:lang w:eastAsia="zh-CN"/>
              </w:rPr>
              <w:t>硒</w:t>
            </w:r>
            <w:r w:rsidRPr="004C7F30">
              <w:rPr>
                <w:rFonts w:ascii="微軟正黑體" w:eastAsia="微軟正黑體" w:hAnsi="微軟正黑體"/>
                <w:sz w:val="22"/>
                <w:lang w:eastAsia="zh-CN"/>
              </w:rPr>
              <w:t>)</w:t>
            </w:r>
            <w:r w:rsidRPr="004C7F30">
              <w:rPr>
                <w:rFonts w:ascii="微軟正黑體" w:eastAsia="微軟正黑體" w:hAnsi="微軟正黑體" w:hint="eastAsia"/>
                <w:sz w:val="22"/>
                <w:lang w:eastAsia="zh-CN"/>
              </w:rPr>
              <w:t>薄膜太阳能电池的溶液法制备与光电性能研究</w:t>
            </w:r>
          </w:p>
        </w:tc>
        <w:tc>
          <w:tcPr>
            <w:tcW w:w="1359" w:type="dxa"/>
            <w:shd w:val="clear" w:color="auto" w:fill="auto"/>
            <w:vAlign w:val="center"/>
          </w:tcPr>
          <w:p w14:paraId="7C308BB3" w14:textId="77777777" w:rsidR="00860F23" w:rsidRPr="004C7F30" w:rsidRDefault="00860F23" w:rsidP="004543F3">
            <w:pPr>
              <w:spacing w:line="360" w:lineRule="exact"/>
              <w:ind w:leftChars="91" w:left="218" w:rightChars="97" w:right="233"/>
              <w:jc w:val="center"/>
              <w:rPr>
                <w:rFonts w:ascii="微軟正黑體" w:eastAsia="微軟正黑體" w:hAnsi="微軟正黑體"/>
                <w:sz w:val="22"/>
                <w:lang w:eastAsia="zh-CN"/>
              </w:rPr>
            </w:pPr>
            <w:r w:rsidRPr="004C7F30">
              <w:rPr>
                <w:rFonts w:ascii="微軟正黑體" w:eastAsia="微軟正黑體" w:hAnsi="微軟正黑體" w:hint="eastAsia"/>
                <w:sz w:val="22"/>
                <w:lang w:eastAsia="zh-CN"/>
              </w:rPr>
              <w:t>李冬梅教授</w:t>
            </w:r>
          </w:p>
        </w:tc>
        <w:tc>
          <w:tcPr>
            <w:tcW w:w="2416" w:type="dxa"/>
            <w:shd w:val="clear" w:color="auto" w:fill="auto"/>
            <w:vAlign w:val="center"/>
          </w:tcPr>
          <w:p w14:paraId="6D6C5201" w14:textId="77777777" w:rsidR="00860F23" w:rsidRPr="004C7F30" w:rsidRDefault="00860F23" w:rsidP="00860F23">
            <w:pPr>
              <w:spacing w:line="360" w:lineRule="exact"/>
              <w:ind w:rightChars="35" w:right="84"/>
              <w:jc w:val="both"/>
              <w:rPr>
                <w:rFonts w:ascii="微軟正黑體" w:eastAsia="微軟正黑體" w:hAnsi="微軟正黑體"/>
                <w:sz w:val="22"/>
              </w:rPr>
            </w:pPr>
            <w:r w:rsidRPr="004C7F30">
              <w:rPr>
                <w:rFonts w:ascii="微軟正黑體" w:eastAsia="微軟正黑體" w:hAnsi="微軟正黑體" w:hint="eastAsia"/>
                <w:sz w:val="22"/>
              </w:rPr>
              <w:t>中國科學院物理研究所</w:t>
            </w:r>
          </w:p>
        </w:tc>
      </w:tr>
    </w:tbl>
    <w:p w14:paraId="6EC86E99" w14:textId="77777777" w:rsidR="00740BB9" w:rsidRPr="006F44F0" w:rsidRDefault="00740BB9" w:rsidP="004C7F30">
      <w:pPr>
        <w:spacing w:line="360" w:lineRule="exact"/>
        <w:rPr>
          <w:rFonts w:ascii="微軟正黑體 Light" w:eastAsia="微軟正黑體 Light" w:hAnsi="微軟正黑體 Light"/>
          <w:szCs w:val="24"/>
        </w:rPr>
      </w:pPr>
    </w:p>
    <w:sectPr w:rsidR="00740BB9" w:rsidRPr="006F44F0" w:rsidSect="004C7F30">
      <w:pgSz w:w="16838" w:h="11906" w:orient="landscape"/>
      <w:pgMar w:top="567" w:right="340" w:bottom="284" w:left="34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B33"/>
    <w:rsid w:val="00076744"/>
    <w:rsid w:val="00191C92"/>
    <w:rsid w:val="001C77FA"/>
    <w:rsid w:val="00302E7A"/>
    <w:rsid w:val="003779C5"/>
    <w:rsid w:val="00391153"/>
    <w:rsid w:val="004543F3"/>
    <w:rsid w:val="00467FF1"/>
    <w:rsid w:val="004C7F30"/>
    <w:rsid w:val="004D0B90"/>
    <w:rsid w:val="004E3781"/>
    <w:rsid w:val="00626689"/>
    <w:rsid w:val="006F44F0"/>
    <w:rsid w:val="00740BB9"/>
    <w:rsid w:val="00757E3E"/>
    <w:rsid w:val="00806F40"/>
    <w:rsid w:val="00834124"/>
    <w:rsid w:val="00854136"/>
    <w:rsid w:val="00860F23"/>
    <w:rsid w:val="008A2D42"/>
    <w:rsid w:val="00900E98"/>
    <w:rsid w:val="00956E7E"/>
    <w:rsid w:val="00972027"/>
    <w:rsid w:val="009B6190"/>
    <w:rsid w:val="00A73912"/>
    <w:rsid w:val="00AF274E"/>
    <w:rsid w:val="00D53183"/>
    <w:rsid w:val="00D669BD"/>
    <w:rsid w:val="00D67808"/>
    <w:rsid w:val="00E1175A"/>
    <w:rsid w:val="00E11B63"/>
    <w:rsid w:val="00EB5CD1"/>
    <w:rsid w:val="00EE4B33"/>
    <w:rsid w:val="00F950BE"/>
    <w:rsid w:val="00FD40B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FF198"/>
  <w15:docId w15:val="{59032813-0F20-42E1-9275-17E61D7A1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E4B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F44F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6F44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895918">
      <w:bodyDiv w:val="1"/>
      <w:marLeft w:val="0"/>
      <w:marRight w:val="0"/>
      <w:marTop w:val="0"/>
      <w:marBottom w:val="0"/>
      <w:divBdr>
        <w:top w:val="none" w:sz="0" w:space="0" w:color="auto"/>
        <w:left w:val="none" w:sz="0" w:space="0" w:color="auto"/>
        <w:bottom w:val="none" w:sz="0" w:space="0" w:color="auto"/>
        <w:right w:val="none" w:sz="0" w:space="0" w:color="auto"/>
      </w:divBdr>
    </w:div>
    <w:div w:id="561600492">
      <w:bodyDiv w:val="1"/>
      <w:marLeft w:val="0"/>
      <w:marRight w:val="0"/>
      <w:marTop w:val="0"/>
      <w:marBottom w:val="0"/>
      <w:divBdr>
        <w:top w:val="none" w:sz="0" w:space="0" w:color="auto"/>
        <w:left w:val="none" w:sz="0" w:space="0" w:color="auto"/>
        <w:bottom w:val="none" w:sz="0" w:space="0" w:color="auto"/>
        <w:right w:val="none" w:sz="0" w:space="0" w:color="auto"/>
      </w:divBdr>
    </w:div>
    <w:div w:id="11541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4E4CD-4135-43F5-A255-FCBE4C1D9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178</Words>
  <Characters>1016</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鍾侑廷</dc:creator>
  <cp:lastModifiedBy>calliawei</cp:lastModifiedBy>
  <cp:revision>5</cp:revision>
  <cp:lastPrinted>2019-01-31T02:52:00Z</cp:lastPrinted>
  <dcterms:created xsi:type="dcterms:W3CDTF">2020-01-10T02:35:00Z</dcterms:created>
  <dcterms:modified xsi:type="dcterms:W3CDTF">2020-07-24T07:48:00Z</dcterms:modified>
</cp:coreProperties>
</file>